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02" w:rsidRPr="000D7B0F" w:rsidRDefault="00C32F02" w:rsidP="0022503F">
      <w:pPr>
        <w:tabs>
          <w:tab w:val="left" w:pos="720"/>
        </w:tabs>
        <w:spacing w:after="0" w:line="240" w:lineRule="auto"/>
        <w:jc w:val="both"/>
        <w:rPr>
          <w:rFonts w:ascii="Arial Narrow" w:hAnsi="Arial Narrow"/>
          <w:highlight w:val="yellow"/>
        </w:rPr>
      </w:pPr>
      <w:r w:rsidRPr="000D7B0F">
        <w:rPr>
          <w:rFonts w:ascii="Arial Narrow" w:hAnsi="Arial Narrow"/>
          <w:highlight w:val="yellow"/>
        </w:rPr>
        <w:t xml:space="preserve">                                                 </w:t>
      </w:r>
    </w:p>
    <w:p w:rsidR="009A09C2" w:rsidRPr="000D7B0F" w:rsidRDefault="009A09C2" w:rsidP="00E318AE">
      <w:pPr>
        <w:pStyle w:val="Style4"/>
        <w:widowControl/>
        <w:spacing w:line="360" w:lineRule="auto"/>
        <w:rPr>
          <w:rStyle w:val="FontStyle23"/>
          <w:rFonts w:ascii="Arial Narrow" w:hAnsi="Arial Narrow" w:cs="Times New Roman"/>
          <w:color w:val="FF0000"/>
          <w:sz w:val="18"/>
          <w:szCs w:val="18"/>
          <w:highlight w:val="yellow"/>
        </w:rPr>
      </w:pPr>
    </w:p>
    <w:p w:rsidR="00C45A3E" w:rsidRPr="008F12A6" w:rsidRDefault="00C45A3E" w:rsidP="007D2DC3">
      <w:pPr>
        <w:pStyle w:val="Style4"/>
        <w:widowControl/>
        <w:numPr>
          <w:ilvl w:val="0"/>
          <w:numId w:val="9"/>
        </w:numPr>
        <w:spacing w:line="360" w:lineRule="auto"/>
        <w:rPr>
          <w:rFonts w:ascii="Arial Narrow" w:hAnsi="Arial Narrow" w:cs="Times New Roman"/>
          <w:b/>
          <w:sz w:val="18"/>
          <w:szCs w:val="18"/>
        </w:rPr>
      </w:pPr>
      <w:r w:rsidRPr="008F12A6">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455"/>
        <w:gridCol w:w="871"/>
        <w:gridCol w:w="929"/>
        <w:gridCol w:w="1298"/>
      </w:tblGrid>
      <w:tr w:rsidR="00C45A3E" w:rsidRPr="0011676D" w:rsidTr="00C45A3E">
        <w:trPr>
          <w:trHeight w:val="300"/>
        </w:trPr>
        <w:tc>
          <w:tcPr>
            <w:tcW w:w="0" w:type="auto"/>
            <w:shd w:val="clear" w:color="auto" w:fill="auto"/>
            <w:vAlign w:val="center"/>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Α/Α</w:t>
            </w:r>
          </w:p>
        </w:tc>
        <w:tc>
          <w:tcPr>
            <w:tcW w:w="0" w:type="auto"/>
            <w:shd w:val="clear" w:color="auto" w:fill="auto"/>
            <w:vAlign w:val="bottom"/>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ΠΑΡΑΠΟΜΠΗ/ ΠΑΡΑΤΗΡΗΣΕΙΣ</w:t>
            </w:r>
          </w:p>
        </w:tc>
      </w:tr>
      <w:tr w:rsidR="00C45A3E" w:rsidRPr="0011676D" w:rsidTr="00C45A3E">
        <w:trPr>
          <w:trHeight w:val="300"/>
        </w:trPr>
        <w:tc>
          <w:tcPr>
            <w:tcW w:w="0" w:type="auto"/>
            <w:shd w:val="clear" w:color="auto" w:fill="auto"/>
            <w:vAlign w:val="center"/>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1</w:t>
            </w:r>
          </w:p>
        </w:tc>
        <w:tc>
          <w:tcPr>
            <w:tcW w:w="0" w:type="auto"/>
            <w:shd w:val="clear" w:color="auto" w:fill="auto"/>
            <w:vAlign w:val="center"/>
          </w:tcPr>
          <w:p w:rsidR="008024C2" w:rsidRPr="0011676D" w:rsidRDefault="008024C2" w:rsidP="008024C2">
            <w:pPr>
              <w:pStyle w:val="Style10"/>
              <w:tabs>
                <w:tab w:val="left" w:pos="567"/>
              </w:tabs>
              <w:spacing w:before="5" w:line="424" w:lineRule="exact"/>
              <w:ind w:left="927"/>
              <w:rPr>
                <w:sz w:val="16"/>
                <w:szCs w:val="16"/>
                <w:u w:val="single"/>
              </w:rPr>
            </w:pPr>
          </w:p>
          <w:p w:rsidR="008024C2" w:rsidRPr="0011676D" w:rsidRDefault="008024C2" w:rsidP="008024C2">
            <w:pPr>
              <w:pStyle w:val="Style10"/>
              <w:tabs>
                <w:tab w:val="left" w:pos="567"/>
              </w:tabs>
              <w:spacing w:before="5" w:line="424" w:lineRule="exact"/>
              <w:ind w:left="289" w:firstLine="285"/>
              <w:jc w:val="both"/>
              <w:rPr>
                <w:sz w:val="16"/>
                <w:szCs w:val="16"/>
              </w:rPr>
            </w:pPr>
            <w:r w:rsidRPr="0011676D">
              <w:rPr>
                <w:sz w:val="16"/>
                <w:szCs w:val="16"/>
              </w:rPr>
              <w:t xml:space="preserve">  Παροχή υπηρεσιών σε ηλεκτρολόγο ή μηχανολόγο μηχανικό για την κάλυψη των ηλεκτρολογικών εγκαταστάσεων του Νοσοκομείου που αφορά στα ισχυρά και ασθενή κυκλώματα όλων των κτιρίων.</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u w:val="single"/>
              </w:rPr>
            </w:pPr>
            <w:r w:rsidRPr="0011676D">
              <w:rPr>
                <w:sz w:val="16"/>
                <w:szCs w:val="16"/>
              </w:rPr>
              <w:tab/>
            </w:r>
            <w:proofErr w:type="spellStart"/>
            <w:r w:rsidRPr="0011676D">
              <w:rPr>
                <w:sz w:val="16"/>
                <w:szCs w:val="16"/>
                <w:u w:val="single"/>
              </w:rPr>
              <w:t>ιαθεσιμότητα</w:t>
            </w:r>
            <w:proofErr w:type="spellEnd"/>
            <w:r w:rsidRPr="0011676D">
              <w:rPr>
                <w:sz w:val="16"/>
                <w:szCs w:val="16"/>
                <w:u w:val="single"/>
              </w:rPr>
              <w:t xml:space="preserve"> προσωπικού</w:t>
            </w:r>
          </w:p>
          <w:p w:rsidR="008024C2" w:rsidRPr="0011676D" w:rsidRDefault="008024C2" w:rsidP="008024C2">
            <w:pPr>
              <w:pStyle w:val="Style10"/>
              <w:tabs>
                <w:tab w:val="left" w:pos="567"/>
              </w:tabs>
              <w:spacing w:before="5" w:line="424" w:lineRule="exact"/>
              <w:ind w:left="927"/>
              <w:rPr>
                <w:sz w:val="16"/>
                <w:szCs w:val="16"/>
                <w:u w:val="single"/>
              </w:rPr>
            </w:pPr>
          </w:p>
          <w:p w:rsidR="008024C2" w:rsidRPr="0011676D" w:rsidRDefault="008024C2" w:rsidP="008024C2">
            <w:pPr>
              <w:pStyle w:val="Style10"/>
              <w:numPr>
                <w:ilvl w:val="0"/>
                <w:numId w:val="36"/>
              </w:numPr>
              <w:tabs>
                <w:tab w:val="left" w:pos="567"/>
              </w:tabs>
              <w:spacing w:before="5" w:line="424" w:lineRule="exact"/>
              <w:rPr>
                <w:sz w:val="16"/>
                <w:szCs w:val="16"/>
              </w:rPr>
            </w:pPr>
            <w:r w:rsidRPr="0011676D">
              <w:rPr>
                <w:sz w:val="16"/>
                <w:szCs w:val="16"/>
              </w:rPr>
              <w:t>Οι υπηρεσίες θα παρέχονται από τον ανάδοχο Δευτέρα-Παρασκευή σε συνεννόηση με την τεχνική υπηρεσία . Στην περίπτωση του κατεπείγοντος θα ανταποκρίνεται ο ίδιος ή αντικαταστάτης του, συναφούς ειδικότητας, με φυσική παρουσία κατόπιν ειδοποίησής του από το Νοσοκομείο, εκτός ωραρίου,  Σαββατοκύριακο και αργίες, μέχρι και 6 φορές κατά τη διάρκεια της Σύμβασης.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rPr>
            </w:pPr>
            <w:r w:rsidRPr="0011676D">
              <w:rPr>
                <w:sz w:val="16"/>
                <w:szCs w:val="16"/>
              </w:rPr>
              <w:t xml:space="preserve"> Υπηρεσίες που θα πρέπει να καλύπτονται:</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 xml:space="preserve">Η εύρυθμη και ασφαλής λειτουργία των ηλεκτρολογικών εγκαταστάσεων του Νοσοκομείου, εσωτερικά και εξωτερικά, σύμφωνα με τον Κανονισμό ηλεκτρολογικών εγκαταστάσεων. </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 xml:space="preserve">Η αδιάλειπτη λειτουργία ρευματοδοτών και φωτισμού, ειδικά σε χώρους των </w:t>
            </w:r>
            <w:proofErr w:type="spellStart"/>
            <w:r w:rsidRPr="0011676D">
              <w:rPr>
                <w:sz w:val="16"/>
                <w:szCs w:val="16"/>
              </w:rPr>
              <w:t>εξεταστηρίων</w:t>
            </w:r>
            <w:proofErr w:type="spellEnd"/>
            <w:r w:rsidRPr="0011676D">
              <w:rPr>
                <w:sz w:val="16"/>
                <w:szCs w:val="16"/>
              </w:rPr>
              <w:t>, ΜΕΘ, Χειρουργεία και όπου υποστηρίζουν μικροσυσκευές παροχής βοήθειας σε ασθενείς.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 xml:space="preserve">Η αδιάλειπτη λειτουργία της μετάδοσης πληροφοριών, μέσω της ασθενής καλωδίωσης και των τοπικών </w:t>
            </w:r>
            <w:r w:rsidRPr="0011676D">
              <w:rPr>
                <w:sz w:val="16"/>
                <w:szCs w:val="16"/>
                <w:lang w:val="en-US"/>
              </w:rPr>
              <w:t>R</w:t>
            </w:r>
            <w:r w:rsidRPr="0011676D">
              <w:rPr>
                <w:sz w:val="16"/>
                <w:szCs w:val="16"/>
              </w:rPr>
              <w:t xml:space="preserve">ΑΚ των κτιρίων και η ενημέρωση στους Υπεύθυνους Τεχνικούς του Νοσοκομείου σε περιπτώσεις υπερφόρτωσης είτε του δικτύου, είτε των </w:t>
            </w:r>
            <w:proofErr w:type="spellStart"/>
            <w:r w:rsidRPr="0011676D">
              <w:rPr>
                <w:sz w:val="16"/>
                <w:szCs w:val="16"/>
              </w:rPr>
              <w:t>μεικτονομήσεων</w:t>
            </w:r>
            <w:proofErr w:type="spellEnd"/>
            <w:r w:rsidRPr="0011676D">
              <w:rPr>
                <w:sz w:val="16"/>
                <w:szCs w:val="16"/>
              </w:rPr>
              <w:t xml:space="preserve"> των θέσεων εργασίας.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lastRenderedPageBreak/>
              <w:t>Οι  επιθεωρήσεις των πιθανών μετατροπών, ώστε να μπορεί να λειτουργεί το Νοσοκομείο χωρίς ηλεκτρολογικά ή μηχανολογικά προβλήματα, καθώς και κοστολογημένες εισηγήσεις για τις αναγκαίες μετατροπές.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Η επίβλεψη του τομέα της ενεργητικής και παθητικής πυρασφάλειας για την εύρυθμη και ασφαλή λειτουργία της.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Η επίβλεψη των εγκαταστάσεων αερίων υπό πίεση (οξυγόνου, πρωτοξειδίου, αζώτου και πεπιεσμένου αέρα).</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Η επίβλεψη της λειτουργίας του αποχετευτικού δικτύου, όπως και του δικτύου θέρμανσης και ύδρευσης.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Η επίβλεψη της εύρυθμης και ασφαλούς λειτουργίας όλων των κλιματιστικών εγκαταστάσεων.</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Η ομαλή λειτουργία των ανελκυστήρων και των αναβατορίων του Νοσοκομείου.</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Ο ανάδοχος θα εποπτεύει το σύστημα σωληνωτού ταχυδρομείου για τυχόν αστοχίες του.</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Η επίβλεψη της λειτουργίας των συστημάτων τηλεπικοινωνίας (τηλεφωνικού κέντρου, τηλεφωνικών συσκευών κ.λπ.)</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Η επίβλεψη και ο έλεγχος των συντηρήσεων από τους αναδόχους σε σύμβαση, προκειμένου να επιβεβαιώνει το είδος της βλάβης και τη βέλτιστη διορθωτική ενέργεια.</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rPr>
                <w:sz w:val="16"/>
                <w:szCs w:val="16"/>
              </w:rPr>
            </w:pPr>
            <w:r w:rsidRPr="0011676D">
              <w:rPr>
                <w:sz w:val="16"/>
                <w:szCs w:val="16"/>
              </w:rPr>
              <w:t xml:space="preserve">Η επίβλεψη και ο έλεγχος των συνεργείων για έργα – επισκευές – τοποθετήσεις και από </w:t>
            </w:r>
            <w:proofErr w:type="spellStart"/>
            <w:r w:rsidRPr="0011676D">
              <w:rPr>
                <w:sz w:val="16"/>
                <w:szCs w:val="16"/>
              </w:rPr>
              <w:t>εξωσυμβατικές</w:t>
            </w:r>
            <w:proofErr w:type="spellEnd"/>
            <w:r w:rsidRPr="0011676D">
              <w:rPr>
                <w:sz w:val="16"/>
                <w:szCs w:val="16"/>
              </w:rPr>
              <w:t xml:space="preserve"> εταιρείες.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jc w:val="both"/>
              <w:rPr>
                <w:sz w:val="16"/>
                <w:szCs w:val="16"/>
              </w:rPr>
            </w:pPr>
            <w:r w:rsidRPr="0011676D">
              <w:rPr>
                <w:sz w:val="16"/>
                <w:szCs w:val="16"/>
              </w:rPr>
              <w:lastRenderedPageBreak/>
              <w:t>Η εκπόνηση προμελετών για την τροποποίηση των Η/Μ εγκαταστάσεων και των κτηριακών υποδομών του Νοσοκομείου σύμφωνα με την κείμενη νομοθεσία και τις υποδείξεις της Τεχνικής Υπηρεσίας του Νοσοκομείου μέχρι εκτιμώμενου προϋπολογισμού 20.000 €. Η έκδοση των σχετικών αδειών είναι κατά περίπτωση, αντικείμενο του εκάστοτε Αναδόχου ή του Νοσοκομείου.</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numPr>
                <w:ilvl w:val="0"/>
                <w:numId w:val="37"/>
              </w:numPr>
              <w:tabs>
                <w:tab w:val="left" w:pos="567"/>
              </w:tabs>
              <w:spacing w:before="5" w:line="424" w:lineRule="exact"/>
              <w:jc w:val="both"/>
              <w:rPr>
                <w:sz w:val="16"/>
                <w:szCs w:val="16"/>
              </w:rPr>
            </w:pPr>
            <w:r w:rsidRPr="0011676D">
              <w:rPr>
                <w:sz w:val="16"/>
                <w:szCs w:val="16"/>
              </w:rPr>
              <w:t>Η έκδοση βεβαιώσεων καλής εκτέλεσης στον τομέα των Η/Μ εγκαταστάσεων.</w:t>
            </w:r>
          </w:p>
          <w:p w:rsidR="008024C2" w:rsidRPr="0011676D" w:rsidRDefault="008024C2" w:rsidP="008024C2">
            <w:pPr>
              <w:pStyle w:val="Style10"/>
              <w:numPr>
                <w:ilvl w:val="0"/>
                <w:numId w:val="37"/>
              </w:numPr>
              <w:tabs>
                <w:tab w:val="left" w:pos="567"/>
              </w:tabs>
              <w:spacing w:before="5" w:line="424" w:lineRule="exact"/>
              <w:jc w:val="both"/>
              <w:rPr>
                <w:sz w:val="16"/>
                <w:szCs w:val="16"/>
              </w:rPr>
            </w:pPr>
            <w:r w:rsidRPr="0011676D">
              <w:rPr>
                <w:sz w:val="16"/>
                <w:szCs w:val="16"/>
              </w:rPr>
              <w:t>Η σύνταξη καταλόγου αναγκαίων ανταλλακτικών για την εύρυθμη λειτουργία των Η/Μ εγκαταστάσεων και του υποσταθμού Μέσης Τάσης και την αποκατάσταση βλαβών στις κτηριακές υποδομές του Νοσοκομείου, με βάση το ιστορικό βλαβών και την κατάσταση του εξοπλισμού.</w:t>
            </w:r>
          </w:p>
          <w:p w:rsidR="008024C2" w:rsidRPr="0011676D" w:rsidRDefault="008024C2" w:rsidP="008024C2">
            <w:pPr>
              <w:pStyle w:val="Style10"/>
              <w:numPr>
                <w:ilvl w:val="0"/>
                <w:numId w:val="37"/>
              </w:numPr>
              <w:tabs>
                <w:tab w:val="left" w:pos="567"/>
              </w:tabs>
              <w:spacing w:before="5" w:line="424" w:lineRule="exact"/>
              <w:jc w:val="both"/>
              <w:rPr>
                <w:sz w:val="16"/>
                <w:szCs w:val="16"/>
              </w:rPr>
            </w:pPr>
            <w:r w:rsidRPr="0011676D">
              <w:rPr>
                <w:sz w:val="16"/>
                <w:szCs w:val="16"/>
              </w:rPr>
              <w:t xml:space="preserve">Η συμμέτοχη στη σύνταξη του προγραμματισμού νέων Έργων και τεχνικών συμβάσεων για ένταξη προς υλοποίηση το επόμενο έτος σε συνεργασία με την </w:t>
            </w:r>
            <w:proofErr w:type="spellStart"/>
            <w:r w:rsidRPr="0011676D">
              <w:rPr>
                <w:sz w:val="16"/>
                <w:szCs w:val="16"/>
              </w:rPr>
              <w:t>Υποδ</w:t>
            </w:r>
            <w:proofErr w:type="spellEnd"/>
            <w:r w:rsidRPr="0011676D">
              <w:rPr>
                <w:sz w:val="16"/>
                <w:szCs w:val="16"/>
              </w:rPr>
              <w:t>/</w:t>
            </w:r>
            <w:proofErr w:type="spellStart"/>
            <w:r w:rsidRPr="0011676D">
              <w:rPr>
                <w:sz w:val="16"/>
                <w:szCs w:val="16"/>
              </w:rPr>
              <w:t>νση</w:t>
            </w:r>
            <w:proofErr w:type="spellEnd"/>
            <w:r w:rsidRPr="0011676D">
              <w:rPr>
                <w:sz w:val="16"/>
                <w:szCs w:val="16"/>
              </w:rPr>
              <w:t xml:space="preserve"> Τεχνικής Υπηρεσίας, τη Δ/νση Διοικητικής – Οικονομικής Υπηρεσίας και τη Διοίκηση του Νοσοκομείου.</w:t>
            </w:r>
          </w:p>
          <w:p w:rsidR="008024C2" w:rsidRPr="0011676D" w:rsidRDefault="008024C2" w:rsidP="008024C2">
            <w:pPr>
              <w:pStyle w:val="Style10"/>
              <w:numPr>
                <w:ilvl w:val="0"/>
                <w:numId w:val="37"/>
              </w:numPr>
              <w:tabs>
                <w:tab w:val="left" w:pos="567"/>
              </w:tabs>
              <w:spacing w:before="5" w:line="424" w:lineRule="exact"/>
              <w:jc w:val="both"/>
              <w:rPr>
                <w:sz w:val="16"/>
                <w:szCs w:val="16"/>
              </w:rPr>
            </w:pPr>
            <w:r w:rsidRPr="0011676D">
              <w:rPr>
                <w:sz w:val="16"/>
                <w:szCs w:val="16"/>
              </w:rPr>
              <w:t>Η υποβολή προτάσεων για έργα ενεργειακής εξοικονόμησης στις κτιριακές εγκαταστάσεις του Νοσοκομείου, σε συνεργασία με όλους τους σχετικούς εμπλεκομένους (φορέα διαχείρισης έργου, υπεύθυνος για την ενεργειακή μελέτη του Νοσοκομείου, ενεργειακός σύμβουλος κ.λπ.).</w:t>
            </w:r>
          </w:p>
          <w:p w:rsidR="008024C2" w:rsidRPr="0011676D" w:rsidRDefault="008024C2" w:rsidP="008024C2">
            <w:pPr>
              <w:pStyle w:val="Style10"/>
              <w:numPr>
                <w:ilvl w:val="0"/>
                <w:numId w:val="37"/>
              </w:numPr>
              <w:tabs>
                <w:tab w:val="left" w:pos="567"/>
              </w:tabs>
              <w:spacing w:before="5" w:line="424" w:lineRule="exact"/>
              <w:jc w:val="both"/>
              <w:rPr>
                <w:sz w:val="16"/>
                <w:szCs w:val="16"/>
              </w:rPr>
            </w:pPr>
            <w:r w:rsidRPr="0011676D">
              <w:rPr>
                <w:sz w:val="16"/>
                <w:szCs w:val="16"/>
              </w:rPr>
              <w:t>Η παρακολούθηση της εκτέλεσης των υπογεγραμμένων συμβάσεων – αναθέσεων για τη βελτίωση – αναβάθμιση – επισκευή των Η/Μ εγκαταστάσεων και των κτηριακών υποδομών του Νοσοκομείου.</w:t>
            </w:r>
          </w:p>
          <w:p w:rsidR="008024C2" w:rsidRPr="0011676D" w:rsidRDefault="008024C2" w:rsidP="008024C2">
            <w:pPr>
              <w:pStyle w:val="Style10"/>
              <w:numPr>
                <w:ilvl w:val="0"/>
                <w:numId w:val="37"/>
              </w:numPr>
              <w:tabs>
                <w:tab w:val="left" w:pos="567"/>
              </w:tabs>
              <w:spacing w:before="5" w:line="424" w:lineRule="exact"/>
              <w:jc w:val="both"/>
              <w:rPr>
                <w:sz w:val="16"/>
                <w:szCs w:val="16"/>
              </w:rPr>
            </w:pPr>
            <w:r w:rsidRPr="0011676D">
              <w:rPr>
                <w:sz w:val="16"/>
                <w:szCs w:val="16"/>
              </w:rPr>
              <w:t>Η επίβλεψη της εφαρμογής και λήψης όλων των απαιτούμενων μέσων και μέτρων ως προς την ασφάλεια και προστασία του προσωπικού από κάθε εργασιακό κίνδυνο σε εναρμόνιση με τη Νομοθεσία και τις υποδείξεις του Τεχνικού Ασφαλείας και ιατρού εργασίας του Νοσοκομείου.</w:t>
            </w:r>
          </w:p>
          <w:p w:rsidR="008024C2" w:rsidRPr="0011676D" w:rsidRDefault="008024C2" w:rsidP="008024C2">
            <w:pPr>
              <w:pStyle w:val="Style10"/>
              <w:tabs>
                <w:tab w:val="left" w:pos="567"/>
              </w:tabs>
              <w:spacing w:before="5" w:line="424" w:lineRule="exact"/>
              <w:ind w:left="927"/>
              <w:rPr>
                <w:sz w:val="16"/>
                <w:szCs w:val="16"/>
              </w:rPr>
            </w:pPr>
            <w:r w:rsidRPr="0011676D">
              <w:rPr>
                <w:sz w:val="16"/>
                <w:szCs w:val="16"/>
              </w:rPr>
              <w:t xml:space="preserve"> Κατόπιν των ανωτέρω δεν δύναται να λάβει μέρος στον Διαγωνισμό οποιαδήποτε εταιρεία η οποία είναι σε ενεργή σύμβαση με το Νοσοκομείο στο πεδίο συντήρησης των Η/Μ εγκαταστάσεων και παροχής υπηρεσιών συντήρησης κτιριακών υποδομών, διότι ο Ανάδοχος του παρόντος έργου θα ελέγχει και θα επιβλέπει όλα τα συνεργεία όλων </w:t>
            </w:r>
            <w:r w:rsidRPr="0011676D">
              <w:rPr>
                <w:sz w:val="16"/>
                <w:szCs w:val="16"/>
              </w:rPr>
              <w:lastRenderedPageBreak/>
              <w:t>των εταιρειών που είναι σε σύμβαση με το Νοσοκομείο.</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rPr>
            </w:pPr>
            <w:r w:rsidRPr="0011676D">
              <w:rPr>
                <w:sz w:val="16"/>
                <w:szCs w:val="16"/>
              </w:rPr>
              <w:t>Ο Ανάδοχος υποχρεούται να ενημερώνει τον Υπεύθυνο Μηχανικό – Τεχνικό του Νοσοκομείου για τυχόν βλάβες σε τακτική ή προληπτική συντήρηση.</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rPr>
            </w:pPr>
            <w:r w:rsidRPr="0011676D">
              <w:rPr>
                <w:sz w:val="16"/>
                <w:szCs w:val="16"/>
              </w:rPr>
              <w:t>Στην περίπτωση την οποία απαιτηθεί αντικατάσταση του Αναδόχου, θα πρέπει να υλοποιηθεί εντός 24ώρου.</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rPr>
            </w:pPr>
            <w:r w:rsidRPr="0011676D">
              <w:rPr>
                <w:sz w:val="16"/>
                <w:szCs w:val="16"/>
              </w:rPr>
              <w:t>Οι ενημερώσεις μεταξύ αναδόχου και εργοδότη να γίνονται εγγράφως.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rPr>
            </w:pPr>
            <w:r w:rsidRPr="0011676D">
              <w:rPr>
                <w:sz w:val="16"/>
                <w:szCs w:val="16"/>
              </w:rPr>
              <w:t>Ο Ανάδοχος είναι Υπεύθυνος για τη σωματική του ασφάλεια, αλλά και του προσωπικού του, βάση της ισχύουσας Νομοθεσίας.</w:t>
            </w:r>
          </w:p>
          <w:p w:rsidR="008024C2" w:rsidRPr="0011676D" w:rsidRDefault="008024C2" w:rsidP="008024C2">
            <w:pPr>
              <w:pStyle w:val="Style10"/>
              <w:tabs>
                <w:tab w:val="left" w:pos="567"/>
              </w:tabs>
              <w:spacing w:before="5" w:line="424" w:lineRule="exact"/>
              <w:ind w:left="927"/>
              <w:rPr>
                <w:sz w:val="16"/>
                <w:szCs w:val="16"/>
              </w:rPr>
            </w:pPr>
          </w:p>
          <w:p w:rsidR="008024C2" w:rsidRPr="0011676D" w:rsidRDefault="008024C2" w:rsidP="008024C2">
            <w:pPr>
              <w:pStyle w:val="Style10"/>
              <w:tabs>
                <w:tab w:val="left" w:pos="567"/>
              </w:tabs>
              <w:spacing w:before="5" w:line="424" w:lineRule="exact"/>
              <w:ind w:left="927"/>
              <w:rPr>
                <w:sz w:val="16"/>
                <w:szCs w:val="16"/>
              </w:rPr>
            </w:pPr>
            <w:r w:rsidRPr="0011676D">
              <w:rPr>
                <w:sz w:val="16"/>
                <w:szCs w:val="16"/>
              </w:rPr>
              <w:t>Διάρκεια Σύμβασης: Δώδεκα (12) μήνες.</w:t>
            </w:r>
          </w:p>
          <w:p w:rsidR="00C45A3E" w:rsidRPr="0011676D" w:rsidRDefault="00C45A3E" w:rsidP="008024C2">
            <w:pPr>
              <w:pStyle w:val="Style10"/>
              <w:widowControl/>
              <w:tabs>
                <w:tab w:val="left" w:pos="567"/>
              </w:tabs>
              <w:spacing w:before="5" w:line="424" w:lineRule="exact"/>
              <w:ind w:left="927" w:firstLine="0"/>
              <w:jc w:val="both"/>
              <w:rPr>
                <w:sz w:val="16"/>
                <w:szCs w:val="16"/>
              </w:rPr>
            </w:pPr>
          </w:p>
        </w:tc>
        <w:tc>
          <w:tcPr>
            <w:tcW w:w="0" w:type="auto"/>
            <w:shd w:val="clear" w:color="auto" w:fill="auto"/>
            <w:vAlign w:val="center"/>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 </w:t>
            </w:r>
          </w:p>
        </w:tc>
        <w:tc>
          <w:tcPr>
            <w:tcW w:w="0" w:type="auto"/>
            <w:shd w:val="clear" w:color="auto" w:fill="auto"/>
            <w:vAlign w:val="bottom"/>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 </w:t>
            </w:r>
          </w:p>
        </w:tc>
      </w:tr>
      <w:tr w:rsidR="00C45A3E" w:rsidRPr="0011676D" w:rsidTr="00C45A3E">
        <w:trPr>
          <w:trHeight w:val="479"/>
        </w:trPr>
        <w:tc>
          <w:tcPr>
            <w:tcW w:w="0" w:type="auto"/>
            <w:shd w:val="clear" w:color="auto" w:fill="auto"/>
            <w:vAlign w:val="center"/>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lastRenderedPageBreak/>
              <w:t>2</w:t>
            </w:r>
          </w:p>
        </w:tc>
        <w:tc>
          <w:tcPr>
            <w:tcW w:w="0" w:type="auto"/>
            <w:shd w:val="clear" w:color="auto" w:fill="auto"/>
            <w:vAlign w:val="center"/>
          </w:tcPr>
          <w:p w:rsidR="008024C2" w:rsidRPr="0011676D" w:rsidRDefault="008024C2" w:rsidP="008024C2">
            <w:pPr>
              <w:pStyle w:val="Style14"/>
              <w:tabs>
                <w:tab w:val="left" w:pos="348"/>
              </w:tabs>
              <w:spacing w:before="49" w:line="240" w:lineRule="auto"/>
              <w:rPr>
                <w:rFonts w:ascii="Arial Narrow" w:hAnsi="Arial Narrow"/>
                <w:sz w:val="16"/>
                <w:szCs w:val="16"/>
                <w:u w:val="single"/>
              </w:rPr>
            </w:pPr>
            <w:r w:rsidRPr="0011676D">
              <w:rPr>
                <w:rFonts w:ascii="Arial Narrow" w:hAnsi="Arial Narrow"/>
                <w:sz w:val="16"/>
                <w:szCs w:val="16"/>
                <w:u w:val="single"/>
              </w:rPr>
              <w:t>ΤΥΠΙΚΑ ΠΡΟΣΟΝΤΑ ΜΗΧΑΝΙΚΟΥ</w:t>
            </w:r>
          </w:p>
          <w:p w:rsidR="008024C2" w:rsidRPr="0011676D" w:rsidRDefault="008024C2" w:rsidP="008024C2">
            <w:pPr>
              <w:pStyle w:val="Style14"/>
              <w:tabs>
                <w:tab w:val="left" w:pos="348"/>
              </w:tabs>
              <w:spacing w:before="49" w:line="240" w:lineRule="auto"/>
              <w:rPr>
                <w:rFonts w:ascii="Arial Narrow" w:hAnsi="Arial Narrow"/>
                <w:sz w:val="16"/>
                <w:szCs w:val="16"/>
                <w:u w:val="single"/>
              </w:rPr>
            </w:pP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u w:val="single"/>
              </w:rPr>
            </w:pPr>
            <w:r w:rsidRPr="0011676D">
              <w:rPr>
                <w:rFonts w:ascii="Arial Narrow" w:hAnsi="Arial Narrow"/>
                <w:sz w:val="16"/>
                <w:szCs w:val="16"/>
              </w:rPr>
              <w:t xml:space="preserve">ΠΕ ή ΤΕ Ηλεκτρολόγος ή Μηχανολόγος μηχανικός </w:t>
            </w: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u w:val="single"/>
              </w:rPr>
            </w:pPr>
            <w:r w:rsidRPr="0011676D">
              <w:rPr>
                <w:rFonts w:ascii="Arial Narrow" w:hAnsi="Arial Narrow"/>
                <w:sz w:val="16"/>
                <w:szCs w:val="16"/>
              </w:rPr>
              <w:t xml:space="preserve">Αποδεδειγμένη 3ετή εμπειρία σε Η/Μ έργα. </w:t>
            </w: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u w:val="single"/>
              </w:rPr>
            </w:pPr>
            <w:r w:rsidRPr="0011676D">
              <w:rPr>
                <w:rFonts w:ascii="Arial Narrow" w:hAnsi="Arial Narrow"/>
                <w:sz w:val="16"/>
                <w:szCs w:val="16"/>
              </w:rPr>
              <w:t>Αποδεδειγμένη εμπειρία 6 μηνών σε Νοσοκομεία τα τελευταία 4 χρόνια .</w:t>
            </w: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rPr>
            </w:pPr>
            <w:r w:rsidRPr="0011676D">
              <w:rPr>
                <w:rFonts w:ascii="Arial Narrow" w:hAnsi="Arial Narrow"/>
                <w:sz w:val="16"/>
                <w:szCs w:val="16"/>
              </w:rPr>
              <w:t xml:space="preserve">Μόνο για τους ΗΛΕΚΤΡΟΛΟΓΟΥΣ ΜΗΧΑΝΙΚΟΥΣ ΤΕ: ΑΔΕΙΑ ΑΣΚΗΣΗΣ ΕΠΑΓΓΕΛΜΑΤΟΣ Α’ ΤΑΞΗΣ σε εφαρμογή των διατάξεων του Π.∆. 699/71 «περί ασκήσεως επαγγέλματος υπό των Ηλεκτρολόγων </w:t>
            </w:r>
            <w:proofErr w:type="spellStart"/>
            <w:r w:rsidRPr="0011676D">
              <w:rPr>
                <w:rFonts w:ascii="Arial Narrow" w:hAnsi="Arial Narrow"/>
                <w:sz w:val="16"/>
                <w:szCs w:val="16"/>
              </w:rPr>
              <w:t>Υποµηχανικών</w:t>
            </w:r>
            <w:proofErr w:type="spellEnd"/>
            <w:r w:rsidRPr="0011676D">
              <w:rPr>
                <w:rFonts w:ascii="Arial Narrow" w:hAnsi="Arial Narrow"/>
                <w:sz w:val="16"/>
                <w:szCs w:val="16"/>
              </w:rPr>
              <w:t xml:space="preserve"> Πτυχιούχων Ανωτέρων Τεχνικών Σχολών» στους Πτυχιούχους Ηλεκτρολόγους </w:t>
            </w:r>
            <w:proofErr w:type="spellStart"/>
            <w:r w:rsidRPr="0011676D">
              <w:rPr>
                <w:rFonts w:ascii="Arial Narrow" w:hAnsi="Arial Narrow"/>
                <w:sz w:val="16"/>
                <w:szCs w:val="16"/>
              </w:rPr>
              <w:t>Υποµηχανικούς</w:t>
            </w:r>
            <w:proofErr w:type="spellEnd"/>
            <w:r w:rsidRPr="0011676D">
              <w:rPr>
                <w:rFonts w:ascii="Arial Narrow" w:hAnsi="Arial Narrow"/>
                <w:sz w:val="16"/>
                <w:szCs w:val="16"/>
              </w:rPr>
              <w:t xml:space="preserve">, και του Ν.298/1976 «περί </w:t>
            </w:r>
            <w:proofErr w:type="spellStart"/>
            <w:r w:rsidRPr="0011676D">
              <w:rPr>
                <w:rFonts w:ascii="Arial Narrow" w:hAnsi="Arial Narrow"/>
                <w:sz w:val="16"/>
                <w:szCs w:val="16"/>
              </w:rPr>
              <w:t>ισοτιµίας</w:t>
            </w:r>
            <w:proofErr w:type="spellEnd"/>
            <w:r w:rsidRPr="0011676D">
              <w:rPr>
                <w:rFonts w:ascii="Arial Narrow" w:hAnsi="Arial Narrow"/>
                <w:sz w:val="16"/>
                <w:szCs w:val="16"/>
              </w:rPr>
              <w:t xml:space="preserve"> των πτυχίων Σχολών των Κέντρων Ανωτέρας Τεχνικής Εκπαιδεύσεως και άλλων Τεχνικών Σχολών κ.λπ.» στους πτυχιούχους των ΚΑΤΕΕ ,ΣΕΛΕΤΕ , ΑΣΠΕΤΕ ειδικότητας Τεχνολόγου Ηλεκτρολόγου, µε προϋπηρεσία 4 χρόνων µ</w:t>
            </w:r>
            <w:proofErr w:type="spellStart"/>
            <w:r w:rsidRPr="0011676D">
              <w:rPr>
                <w:rFonts w:ascii="Arial Narrow" w:hAnsi="Arial Narrow"/>
                <w:sz w:val="16"/>
                <w:szCs w:val="16"/>
              </w:rPr>
              <w:t>ετά</w:t>
            </w:r>
            <w:proofErr w:type="spellEnd"/>
            <w:r w:rsidRPr="0011676D">
              <w:rPr>
                <w:rFonts w:ascii="Arial Narrow" w:hAnsi="Arial Narrow"/>
                <w:sz w:val="16"/>
                <w:szCs w:val="16"/>
              </w:rPr>
              <w:t xml:space="preserve"> την απόκτηση του πτυχίου τους χωρίς εξετάσεις και την αναγγελία άσκησης  ηλεκτρολογικών δραστηριοτήτων σύμφωνα με το ΠΔ 108/13.</w:t>
            </w: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rPr>
            </w:pPr>
            <w:r w:rsidRPr="0011676D">
              <w:rPr>
                <w:rFonts w:ascii="Arial Narrow" w:hAnsi="Arial Narrow"/>
                <w:sz w:val="16"/>
                <w:szCs w:val="16"/>
              </w:rPr>
              <w:t xml:space="preserve">Για ΜΗΧΑΝΟΛΟΓΟ ή ΗΛΕΚΤΡΟΛΟΓΟ ΠΕ ή ΤΕ: </w:t>
            </w:r>
            <w:r w:rsidRPr="0011676D">
              <w:rPr>
                <w:rFonts w:ascii="Arial Narrow" w:hAnsi="Arial Narrow"/>
                <w:sz w:val="16"/>
                <w:szCs w:val="16"/>
                <w:u w:val="single"/>
              </w:rPr>
              <w:t xml:space="preserve">Βεβαίωση </w:t>
            </w:r>
            <w:r w:rsidRPr="0011676D">
              <w:rPr>
                <w:rFonts w:ascii="Arial Narrow" w:hAnsi="Arial Narrow"/>
                <w:sz w:val="16"/>
                <w:szCs w:val="16"/>
              </w:rPr>
              <w:t>αναγγελίας άσκησης ηλεκτρολογικών δραστηριοτήτων σύμφωνα με το Π.Δ. 108/13.</w:t>
            </w: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rPr>
            </w:pPr>
            <w:r w:rsidRPr="0011676D">
              <w:rPr>
                <w:rFonts w:ascii="Arial Narrow" w:hAnsi="Arial Narrow"/>
                <w:sz w:val="16"/>
                <w:szCs w:val="16"/>
              </w:rPr>
              <w:t xml:space="preserve">Για ΜΗΧΑΝΟΛΟΓΟ ή ΗΛΕΚΤΡΟΛΟΓΟ ΠΕ ή ΤΕ: </w:t>
            </w:r>
            <w:r w:rsidRPr="0011676D">
              <w:rPr>
                <w:rFonts w:ascii="Arial Narrow" w:hAnsi="Arial Narrow"/>
                <w:sz w:val="16"/>
                <w:szCs w:val="16"/>
                <w:u w:val="single"/>
              </w:rPr>
              <w:t>Βεβαίωση</w:t>
            </w:r>
            <w:r w:rsidRPr="0011676D">
              <w:rPr>
                <w:rFonts w:ascii="Arial Narrow" w:hAnsi="Arial Narrow"/>
                <w:sz w:val="16"/>
                <w:szCs w:val="16"/>
              </w:rPr>
              <w:t xml:space="preserve"> μέλους από οικείο επαγγελματικό φορέα και περί μη πειθαρχικού </w:t>
            </w: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rPr>
            </w:pPr>
            <w:r w:rsidRPr="0011676D">
              <w:rPr>
                <w:rFonts w:ascii="Arial Narrow" w:hAnsi="Arial Narrow"/>
                <w:sz w:val="16"/>
                <w:szCs w:val="16"/>
              </w:rPr>
              <w:t>Για  ΜΗΧΑΝΟΛΟΓΟ ή ΗΛΕΚΤΡΟΛΟΓΟ  ΠΕ  ή ΤΕ :Εγγραφή στα μητρώα ενεργειακών επιθεωρητών στην κατηγορία Α τάξης (ΦΔΚ 177Α/06.10.2010).</w:t>
            </w:r>
          </w:p>
          <w:p w:rsidR="008024C2" w:rsidRPr="0011676D" w:rsidRDefault="008024C2" w:rsidP="008024C2">
            <w:pPr>
              <w:pStyle w:val="Style14"/>
              <w:numPr>
                <w:ilvl w:val="0"/>
                <w:numId w:val="38"/>
              </w:numPr>
              <w:tabs>
                <w:tab w:val="left" w:pos="348"/>
              </w:tabs>
              <w:spacing w:before="49" w:line="240" w:lineRule="auto"/>
              <w:rPr>
                <w:rFonts w:ascii="Arial Narrow" w:hAnsi="Arial Narrow"/>
                <w:sz w:val="16"/>
                <w:szCs w:val="16"/>
              </w:rPr>
            </w:pPr>
            <w:r w:rsidRPr="0011676D">
              <w:rPr>
                <w:rFonts w:ascii="Arial Narrow" w:hAnsi="Arial Narrow"/>
                <w:sz w:val="16"/>
                <w:szCs w:val="16"/>
              </w:rPr>
              <w:t xml:space="preserve">Για ΜΗΧΑΝΟΛΟΓΟ ή ΗΛΕΚΤΡΟΛΟΓΟ ΠΕ ή ΤΕ: σε εφαρμογή του ν.3982/2011 </w:t>
            </w:r>
            <w:r w:rsidRPr="0011676D">
              <w:rPr>
                <w:rFonts w:ascii="Arial Narrow" w:hAnsi="Arial Narrow"/>
                <w:sz w:val="16"/>
                <w:szCs w:val="16"/>
                <w:u w:val="single"/>
              </w:rPr>
              <w:t xml:space="preserve">βεβαίωση </w:t>
            </w:r>
            <w:r w:rsidRPr="0011676D">
              <w:rPr>
                <w:rFonts w:ascii="Arial Narrow" w:hAnsi="Arial Narrow"/>
                <w:sz w:val="16"/>
                <w:szCs w:val="16"/>
              </w:rPr>
              <w:t xml:space="preserve">αναγγελίας </w:t>
            </w:r>
            <w:proofErr w:type="spellStart"/>
            <w:r w:rsidRPr="0011676D">
              <w:rPr>
                <w:rFonts w:ascii="Arial Narrow" w:hAnsi="Arial Narrow"/>
                <w:sz w:val="16"/>
                <w:szCs w:val="16"/>
              </w:rPr>
              <w:t>κατ΄έλαχιστο</w:t>
            </w:r>
            <w:proofErr w:type="spellEnd"/>
            <w:r w:rsidRPr="0011676D">
              <w:rPr>
                <w:rFonts w:ascii="Arial Narrow" w:hAnsi="Arial Narrow"/>
                <w:sz w:val="16"/>
                <w:szCs w:val="16"/>
              </w:rPr>
              <w:t xml:space="preserve"> απαραίτητα </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t>Εγκαταστάτη εγκαταστάσεων καύσης Π.Δ. 114/17.10.2012 (ΦΕΚ 199</w:t>
            </w:r>
            <w:r w:rsidRPr="0011676D">
              <w:rPr>
                <w:rFonts w:ascii="Arial Narrow" w:hAnsi="Arial Narrow"/>
                <w:sz w:val="16"/>
                <w:szCs w:val="16"/>
                <w:vertAlign w:val="superscript"/>
              </w:rPr>
              <w:t>Α</w:t>
            </w:r>
            <w:r w:rsidRPr="0011676D">
              <w:rPr>
                <w:rFonts w:ascii="Arial Narrow" w:hAnsi="Arial Narrow"/>
                <w:sz w:val="16"/>
                <w:szCs w:val="16"/>
              </w:rPr>
              <w:t>/17.10.2012),</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t>Εργοδηγού μηχανικού 1</w:t>
            </w:r>
            <w:r w:rsidRPr="0011676D">
              <w:rPr>
                <w:rFonts w:ascii="Arial Narrow" w:hAnsi="Arial Narrow"/>
                <w:sz w:val="16"/>
                <w:szCs w:val="16"/>
                <w:vertAlign w:val="superscript"/>
              </w:rPr>
              <w:t>ης</w:t>
            </w:r>
            <w:r w:rsidRPr="0011676D">
              <w:rPr>
                <w:rFonts w:ascii="Arial Narrow" w:hAnsi="Arial Narrow"/>
                <w:sz w:val="16"/>
                <w:szCs w:val="16"/>
              </w:rPr>
              <w:t xml:space="preserve"> ,2</w:t>
            </w:r>
            <w:r w:rsidRPr="0011676D">
              <w:rPr>
                <w:rFonts w:ascii="Arial Narrow" w:hAnsi="Arial Narrow"/>
                <w:sz w:val="16"/>
                <w:szCs w:val="16"/>
                <w:vertAlign w:val="superscript"/>
              </w:rPr>
              <w:t>ης</w:t>
            </w:r>
            <w:r w:rsidRPr="0011676D">
              <w:rPr>
                <w:rFonts w:ascii="Arial Narrow" w:hAnsi="Arial Narrow"/>
                <w:sz w:val="16"/>
                <w:szCs w:val="16"/>
              </w:rPr>
              <w:t xml:space="preserve"> &amp; 3</w:t>
            </w:r>
            <w:r w:rsidRPr="0011676D">
              <w:rPr>
                <w:rFonts w:ascii="Arial Narrow" w:hAnsi="Arial Narrow"/>
                <w:sz w:val="16"/>
                <w:szCs w:val="16"/>
                <w:vertAlign w:val="superscript"/>
              </w:rPr>
              <w:t>ης</w:t>
            </w:r>
            <w:r w:rsidRPr="0011676D">
              <w:rPr>
                <w:rFonts w:ascii="Arial Narrow" w:hAnsi="Arial Narrow"/>
                <w:sz w:val="16"/>
                <w:szCs w:val="16"/>
              </w:rPr>
              <w:t xml:space="preserve"> ειδικότητας  Π.Δ.115/2012</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t xml:space="preserve">Αρχιτεχνίτη ηλεκτροσυγκολλητή Β Τάξης και αρχιτεχνίτη </w:t>
            </w:r>
            <w:proofErr w:type="spellStart"/>
            <w:r w:rsidRPr="0011676D">
              <w:rPr>
                <w:rFonts w:ascii="Arial Narrow" w:hAnsi="Arial Narrow"/>
                <w:sz w:val="16"/>
                <w:szCs w:val="16"/>
              </w:rPr>
              <w:t>οξυγοκολλητή</w:t>
            </w:r>
            <w:proofErr w:type="spellEnd"/>
            <w:r w:rsidRPr="0011676D">
              <w:rPr>
                <w:rFonts w:ascii="Arial Narrow" w:hAnsi="Arial Narrow"/>
                <w:sz w:val="16"/>
                <w:szCs w:val="16"/>
              </w:rPr>
              <w:t xml:space="preserve"> Β Τάξης Π.Δ. 115/2012 </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t>Εργοδηγού ψυκτικού Π.Δ. 1/2013</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t>Εγκαταστάτη ηλεκτρολόγου 3</w:t>
            </w:r>
            <w:r w:rsidRPr="0011676D">
              <w:rPr>
                <w:rFonts w:ascii="Arial Narrow" w:hAnsi="Arial Narrow"/>
                <w:sz w:val="16"/>
                <w:szCs w:val="16"/>
                <w:vertAlign w:val="superscript"/>
              </w:rPr>
              <w:t>ης</w:t>
            </w:r>
            <w:r w:rsidRPr="0011676D">
              <w:rPr>
                <w:rFonts w:ascii="Arial Narrow" w:hAnsi="Arial Narrow"/>
                <w:sz w:val="16"/>
                <w:szCs w:val="16"/>
              </w:rPr>
              <w:t xml:space="preserve"> ομάδας Α ειδικότητας ΠΔ 108/2012</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lastRenderedPageBreak/>
              <w:t xml:space="preserve">Εγκαταστάτη ηλεκτρολόγου Γ ειδικότητας ΠΔ108 /2012 </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t>Εγκαταστάτη ηλεκτρολόγου 1</w:t>
            </w:r>
            <w:r w:rsidRPr="0011676D">
              <w:rPr>
                <w:rFonts w:ascii="Arial Narrow" w:hAnsi="Arial Narrow"/>
                <w:sz w:val="16"/>
                <w:szCs w:val="16"/>
                <w:vertAlign w:val="superscript"/>
              </w:rPr>
              <w:t>ης</w:t>
            </w:r>
            <w:r w:rsidRPr="0011676D">
              <w:rPr>
                <w:rFonts w:ascii="Arial Narrow" w:hAnsi="Arial Narrow"/>
                <w:sz w:val="16"/>
                <w:szCs w:val="16"/>
              </w:rPr>
              <w:t xml:space="preserve"> και 2</w:t>
            </w:r>
            <w:r w:rsidRPr="0011676D">
              <w:rPr>
                <w:rFonts w:ascii="Arial Narrow" w:hAnsi="Arial Narrow"/>
                <w:sz w:val="16"/>
                <w:szCs w:val="16"/>
                <w:vertAlign w:val="superscript"/>
              </w:rPr>
              <w:t>ης</w:t>
            </w:r>
            <w:r w:rsidRPr="0011676D">
              <w:rPr>
                <w:rFonts w:ascii="Arial Narrow" w:hAnsi="Arial Narrow"/>
                <w:sz w:val="16"/>
                <w:szCs w:val="16"/>
              </w:rPr>
              <w:t xml:space="preserve"> Ομάδας Δ ειδικότητας  ΠΔ 108/2012</w:t>
            </w:r>
          </w:p>
          <w:p w:rsidR="008024C2" w:rsidRPr="0011676D" w:rsidRDefault="008024C2" w:rsidP="008024C2">
            <w:pPr>
              <w:pStyle w:val="Style14"/>
              <w:numPr>
                <w:ilvl w:val="0"/>
                <w:numId w:val="39"/>
              </w:numPr>
              <w:tabs>
                <w:tab w:val="left" w:pos="348"/>
              </w:tabs>
              <w:spacing w:before="49" w:line="240" w:lineRule="auto"/>
              <w:rPr>
                <w:rFonts w:ascii="Arial Narrow" w:hAnsi="Arial Narrow"/>
                <w:sz w:val="16"/>
                <w:szCs w:val="16"/>
              </w:rPr>
            </w:pPr>
            <w:r w:rsidRPr="0011676D">
              <w:rPr>
                <w:rFonts w:ascii="Arial Narrow" w:hAnsi="Arial Narrow"/>
                <w:sz w:val="16"/>
                <w:szCs w:val="16"/>
              </w:rPr>
              <w:t>Συντηρητή ηλεκτρολόγου Δ Ειδικότητας  Π.Δ. 108/2012</w:t>
            </w:r>
          </w:p>
          <w:p w:rsidR="008024C2" w:rsidRPr="0011676D" w:rsidRDefault="008024C2" w:rsidP="008024C2">
            <w:pPr>
              <w:pStyle w:val="Style14"/>
              <w:tabs>
                <w:tab w:val="left" w:pos="348"/>
              </w:tabs>
              <w:spacing w:before="49" w:line="240" w:lineRule="auto"/>
              <w:rPr>
                <w:rFonts w:ascii="Arial Narrow" w:hAnsi="Arial Narrow"/>
                <w:sz w:val="16"/>
                <w:szCs w:val="16"/>
              </w:rPr>
            </w:pPr>
          </w:p>
          <w:p w:rsidR="008024C2" w:rsidRPr="0011676D" w:rsidRDefault="008024C2" w:rsidP="008024C2">
            <w:pPr>
              <w:pStyle w:val="Style14"/>
              <w:tabs>
                <w:tab w:val="left" w:pos="348"/>
              </w:tabs>
              <w:spacing w:before="49" w:line="240" w:lineRule="auto"/>
              <w:rPr>
                <w:rFonts w:ascii="Arial Narrow" w:hAnsi="Arial Narrow"/>
                <w:sz w:val="16"/>
                <w:szCs w:val="16"/>
              </w:rPr>
            </w:pPr>
          </w:p>
          <w:p w:rsidR="008024C2" w:rsidRPr="0011676D" w:rsidRDefault="008024C2" w:rsidP="008024C2">
            <w:pPr>
              <w:pStyle w:val="Style14"/>
              <w:tabs>
                <w:tab w:val="left" w:pos="348"/>
              </w:tabs>
              <w:spacing w:before="49" w:line="240" w:lineRule="auto"/>
              <w:rPr>
                <w:rFonts w:ascii="Arial Narrow" w:hAnsi="Arial Narrow"/>
                <w:sz w:val="16"/>
                <w:szCs w:val="16"/>
              </w:rPr>
            </w:pPr>
            <w:r w:rsidRPr="0011676D">
              <w:rPr>
                <w:rFonts w:ascii="Arial Narrow" w:hAnsi="Arial Narrow"/>
                <w:sz w:val="16"/>
                <w:szCs w:val="16"/>
              </w:rPr>
              <w:t>Οι ενδιαφερόμενοι θα καταθέσουν βεβαίωση επίσκεψης από την Τεχνική υπηρεσία  ότι έχουν λάβει γνώση του χώρου και του αντικειμένου επί ποινή αποκλεισμού.</w:t>
            </w:r>
          </w:p>
          <w:p w:rsidR="008024C2" w:rsidRPr="0011676D" w:rsidRDefault="008024C2" w:rsidP="008024C2">
            <w:pPr>
              <w:pStyle w:val="Style14"/>
              <w:tabs>
                <w:tab w:val="left" w:pos="348"/>
              </w:tabs>
              <w:spacing w:before="49" w:line="240" w:lineRule="auto"/>
              <w:rPr>
                <w:rFonts w:ascii="Arial Narrow" w:hAnsi="Arial Narrow"/>
                <w:sz w:val="16"/>
                <w:szCs w:val="16"/>
              </w:rPr>
            </w:pPr>
          </w:p>
          <w:p w:rsidR="00411041" w:rsidRPr="0011676D" w:rsidRDefault="00411041" w:rsidP="008024C2">
            <w:pPr>
              <w:pStyle w:val="a3"/>
              <w:spacing w:after="120" w:line="360" w:lineRule="auto"/>
              <w:ind w:left="457"/>
              <w:jc w:val="both"/>
              <w:rPr>
                <w:rFonts w:ascii="Arial Narrow" w:hAnsi="Arial Narrow"/>
                <w:sz w:val="16"/>
                <w:szCs w:val="16"/>
                <w:lang w:eastAsia="el-GR"/>
              </w:rPr>
            </w:pPr>
          </w:p>
        </w:tc>
        <w:tc>
          <w:tcPr>
            <w:tcW w:w="0" w:type="auto"/>
            <w:shd w:val="clear" w:color="auto" w:fill="auto"/>
            <w:vAlign w:val="center"/>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 </w:t>
            </w:r>
          </w:p>
        </w:tc>
        <w:tc>
          <w:tcPr>
            <w:tcW w:w="0" w:type="auto"/>
            <w:shd w:val="clear" w:color="auto" w:fill="auto"/>
            <w:vAlign w:val="bottom"/>
          </w:tcPr>
          <w:p w:rsidR="00C45A3E" w:rsidRPr="0011676D" w:rsidRDefault="00C45A3E" w:rsidP="00C45A3E">
            <w:pPr>
              <w:spacing w:line="360" w:lineRule="auto"/>
              <w:rPr>
                <w:rFonts w:ascii="Arial Narrow" w:hAnsi="Arial Narrow" w:cs="Calibri Light"/>
                <w:iCs/>
                <w:color w:val="000000"/>
                <w:sz w:val="16"/>
                <w:szCs w:val="16"/>
                <w:lang w:eastAsia="el-GR"/>
              </w:rPr>
            </w:pPr>
            <w:r w:rsidRPr="0011676D">
              <w:rPr>
                <w:rFonts w:ascii="Arial Narrow" w:hAnsi="Arial Narrow" w:cs="Calibri Light"/>
                <w:iCs/>
                <w:color w:val="000000"/>
                <w:sz w:val="16"/>
                <w:szCs w:val="16"/>
                <w:lang w:eastAsia="el-GR"/>
              </w:rPr>
              <w:t> </w:t>
            </w:r>
          </w:p>
        </w:tc>
      </w:tr>
    </w:tbl>
    <w:p w:rsidR="00C45A3E" w:rsidRPr="0011676D" w:rsidRDefault="00C45A3E" w:rsidP="00C45A3E">
      <w:pPr>
        <w:autoSpaceDE w:val="0"/>
        <w:autoSpaceDN w:val="0"/>
        <w:adjustRightInd w:val="0"/>
        <w:rPr>
          <w:rFonts w:ascii="Arial Narrow" w:hAnsi="Arial Narrow" w:cs="Arial Narrow"/>
          <w:color w:val="000000"/>
          <w:sz w:val="16"/>
          <w:szCs w:val="16"/>
          <w:lang w:eastAsia="el-GR"/>
        </w:rPr>
      </w:pPr>
      <w:r w:rsidRPr="0011676D">
        <w:rPr>
          <w:rFonts w:ascii="Arial Narrow" w:hAnsi="Arial Narrow" w:cs="Arial Narrow"/>
          <w:color w:val="000000"/>
          <w:sz w:val="16"/>
          <w:szCs w:val="16"/>
          <w:lang w:eastAsia="el-GR"/>
        </w:rPr>
        <w:lastRenderedPageBreak/>
        <w:t xml:space="preserve">Τα αναγραφόμενα στον πίνακα συμμόρφωσης, </w:t>
      </w:r>
      <w:r w:rsidRPr="0011676D">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11676D">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11676D">
        <w:rPr>
          <w:rFonts w:ascii="Arial Narrow" w:hAnsi="Arial Narrow" w:cs="Arial Narrow"/>
          <w:color w:val="000000"/>
          <w:sz w:val="16"/>
          <w:szCs w:val="16"/>
          <w:lang w:eastAsia="el-GR"/>
        </w:rPr>
        <w:t>prospectus</w:t>
      </w:r>
      <w:proofErr w:type="spellEnd"/>
      <w:r w:rsidRPr="0011676D">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11676D">
        <w:rPr>
          <w:rFonts w:ascii="Arial Narrow" w:hAnsi="Arial Narrow" w:cs="Arial Narrow"/>
          <w:color w:val="000000"/>
          <w:sz w:val="16"/>
          <w:szCs w:val="16"/>
          <w:lang w:eastAsia="el-GR"/>
        </w:rPr>
        <w:t>κ.λ.π</w:t>
      </w:r>
      <w:proofErr w:type="spellEnd"/>
      <w:r w:rsidRPr="0011676D">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11676D">
        <w:rPr>
          <w:rFonts w:ascii="Arial Narrow" w:hAnsi="Arial Narrow" w:cs="Arial Narrow"/>
          <w:color w:val="000000"/>
          <w:sz w:val="16"/>
          <w:szCs w:val="16"/>
          <w:lang w:eastAsia="el-GR"/>
        </w:rPr>
        <w:t>prospectus</w:t>
      </w:r>
      <w:proofErr w:type="spellEnd"/>
      <w:r w:rsidRPr="0011676D">
        <w:rPr>
          <w:rFonts w:ascii="Arial Narrow" w:hAnsi="Arial Narrow" w:cs="Arial Narrow"/>
          <w:color w:val="000000"/>
          <w:sz w:val="16"/>
          <w:szCs w:val="16"/>
          <w:lang w:eastAsia="el-GR"/>
        </w:rPr>
        <w:t xml:space="preserve"> θα αποκλείονται</w:t>
      </w:r>
      <w:r w:rsidRPr="0011676D">
        <w:rPr>
          <w:rFonts w:ascii="Arial Narrow" w:hAnsi="Arial Narrow" w:cs="Arial Narrow"/>
          <w:i/>
          <w:iCs/>
          <w:color w:val="000000"/>
          <w:sz w:val="16"/>
          <w:szCs w:val="16"/>
          <w:lang w:eastAsia="el-GR"/>
        </w:rPr>
        <w:t xml:space="preserve">. </w:t>
      </w:r>
    </w:p>
    <w:p w:rsidR="00C45A3E" w:rsidRPr="0011676D" w:rsidRDefault="00C45A3E" w:rsidP="00C45A3E">
      <w:pPr>
        <w:autoSpaceDE w:val="0"/>
        <w:autoSpaceDN w:val="0"/>
        <w:adjustRightInd w:val="0"/>
        <w:rPr>
          <w:rFonts w:ascii="Arial Narrow" w:hAnsi="Arial Narrow" w:cs="Arial Narrow"/>
          <w:color w:val="000000"/>
          <w:sz w:val="16"/>
          <w:szCs w:val="16"/>
          <w:lang w:eastAsia="el-GR"/>
        </w:rPr>
      </w:pPr>
    </w:p>
    <w:p w:rsidR="00C45A3E" w:rsidRPr="0011676D" w:rsidRDefault="00C45A3E" w:rsidP="00C45A3E">
      <w:pPr>
        <w:autoSpaceDE w:val="0"/>
        <w:autoSpaceDN w:val="0"/>
        <w:adjustRightInd w:val="0"/>
        <w:rPr>
          <w:rFonts w:ascii="Arial Narrow" w:hAnsi="Arial Narrow" w:cs="Arial Narrow"/>
          <w:color w:val="000000"/>
          <w:sz w:val="16"/>
          <w:szCs w:val="16"/>
          <w:lang w:eastAsia="el-GR"/>
        </w:rPr>
      </w:pPr>
      <w:r w:rsidRPr="0011676D">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11676D"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11676D" w:rsidRDefault="00C45A3E" w:rsidP="00C45A3E">
      <w:pPr>
        <w:autoSpaceDE w:val="0"/>
        <w:autoSpaceDN w:val="0"/>
        <w:adjustRightInd w:val="0"/>
        <w:rPr>
          <w:rFonts w:ascii="Arial Narrow" w:hAnsi="Arial Narrow" w:cs="Arial Narrow"/>
          <w:color w:val="000000"/>
          <w:sz w:val="16"/>
          <w:szCs w:val="16"/>
          <w:lang w:eastAsia="el-GR"/>
        </w:rPr>
      </w:pPr>
      <w:r w:rsidRPr="0011676D">
        <w:rPr>
          <w:rFonts w:ascii="Arial Narrow" w:hAnsi="Arial Narrow" w:cs="Arial Narrow"/>
          <w:b/>
          <w:bCs/>
          <w:color w:val="000000"/>
          <w:sz w:val="16"/>
          <w:szCs w:val="16"/>
          <w:lang w:eastAsia="el-GR"/>
        </w:rPr>
        <w:t xml:space="preserve">1. </w:t>
      </w:r>
      <w:r w:rsidRPr="0011676D">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11676D" w:rsidRDefault="00C45A3E" w:rsidP="00C45A3E">
      <w:pPr>
        <w:autoSpaceDE w:val="0"/>
        <w:autoSpaceDN w:val="0"/>
        <w:adjustRightInd w:val="0"/>
        <w:rPr>
          <w:rFonts w:ascii="Arial Narrow" w:hAnsi="Arial Narrow" w:cs="Arial Narrow"/>
          <w:color w:val="000000"/>
          <w:sz w:val="16"/>
          <w:szCs w:val="16"/>
          <w:lang w:eastAsia="el-GR"/>
        </w:rPr>
      </w:pPr>
      <w:r w:rsidRPr="0011676D">
        <w:rPr>
          <w:rFonts w:ascii="Arial Narrow" w:hAnsi="Arial Narrow" w:cs="Arial Narrow"/>
          <w:b/>
          <w:bCs/>
          <w:color w:val="000000"/>
          <w:sz w:val="16"/>
          <w:szCs w:val="16"/>
          <w:lang w:eastAsia="el-GR"/>
        </w:rPr>
        <w:t xml:space="preserve">2. </w:t>
      </w:r>
      <w:r w:rsidRPr="0011676D">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11676D" w:rsidRDefault="00C45A3E" w:rsidP="00C45A3E">
      <w:pPr>
        <w:rPr>
          <w:rFonts w:ascii="Arial Narrow" w:hAnsi="Arial Narrow" w:cs="Arial Narrow"/>
          <w:b/>
          <w:bCs/>
          <w:sz w:val="16"/>
          <w:szCs w:val="16"/>
        </w:rPr>
      </w:pPr>
      <w:r w:rsidRPr="0011676D">
        <w:rPr>
          <w:rFonts w:ascii="Arial Narrow" w:hAnsi="Arial Narrow" w:cs="Arial Narrow"/>
          <w:b/>
          <w:bCs/>
          <w:color w:val="000000"/>
          <w:sz w:val="16"/>
          <w:szCs w:val="16"/>
          <w:lang w:eastAsia="el-GR"/>
        </w:rPr>
        <w:t xml:space="preserve">3. </w:t>
      </w:r>
      <w:r w:rsidRPr="0011676D">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11676D">
        <w:rPr>
          <w:rFonts w:ascii="Arial Narrow" w:hAnsi="Arial Narrow" w:cs="Arial Narrow"/>
          <w:b/>
          <w:bCs/>
          <w:sz w:val="16"/>
          <w:szCs w:val="16"/>
        </w:rPr>
        <w:t xml:space="preserve"> </w:t>
      </w:r>
    </w:p>
    <w:p w:rsidR="00C45A3E" w:rsidRPr="0011676D" w:rsidRDefault="00C45A3E" w:rsidP="00C45A3E">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1676D">
        <w:rPr>
          <w:rFonts w:ascii="Arial Narrow" w:hAnsi="Arial Narrow"/>
          <w:b/>
          <w:color w:val="auto"/>
          <w:sz w:val="16"/>
          <w:szCs w:val="16"/>
        </w:rPr>
        <w:t>4.</w:t>
      </w:r>
      <w:r w:rsidRPr="0011676D">
        <w:rPr>
          <w:rFonts w:ascii="Arial Narrow" w:hAnsi="Arial Narrow"/>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11676D">
        <w:rPr>
          <w:rFonts w:ascii="Arial Narrow" w:hAnsi="Arial Narrow"/>
          <w:color w:val="auto"/>
          <w:sz w:val="16"/>
          <w:szCs w:val="16"/>
        </w:rPr>
        <w:t>κ.λ.π</w:t>
      </w:r>
      <w:proofErr w:type="spellEnd"/>
      <w:r w:rsidRPr="0011676D">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11676D">
        <w:rPr>
          <w:rFonts w:ascii="Arial Narrow" w:hAnsi="Arial Narrow"/>
          <w:color w:val="auto"/>
          <w:sz w:val="16"/>
          <w:szCs w:val="16"/>
        </w:rPr>
        <w:t>Προδ</w:t>
      </w:r>
      <w:proofErr w:type="spellEnd"/>
      <w:r w:rsidRPr="0011676D">
        <w:rPr>
          <w:rFonts w:ascii="Arial Narrow" w:hAnsi="Arial Narrow"/>
          <w:color w:val="auto"/>
          <w:sz w:val="16"/>
          <w:szCs w:val="16"/>
        </w:rPr>
        <w:t>. 4.18).</w:t>
      </w:r>
    </w:p>
    <w:p w:rsidR="00C45A3E" w:rsidRPr="0011676D" w:rsidRDefault="00C45A3E" w:rsidP="00C45A3E">
      <w:pPr>
        <w:pStyle w:val="Default"/>
        <w:spacing w:after="120"/>
        <w:jc w:val="both"/>
        <w:rPr>
          <w:rFonts w:ascii="Arial Narrow" w:hAnsi="Arial Narrow"/>
          <w:color w:val="auto"/>
          <w:sz w:val="16"/>
          <w:szCs w:val="16"/>
        </w:rPr>
      </w:pPr>
    </w:p>
    <w:p w:rsidR="001A5855" w:rsidRPr="0011676D" w:rsidRDefault="001A5855" w:rsidP="00C45A3E">
      <w:pPr>
        <w:pStyle w:val="Default"/>
        <w:spacing w:after="120"/>
        <w:jc w:val="both"/>
        <w:rPr>
          <w:rFonts w:ascii="Arial Narrow" w:hAnsi="Arial Narrow"/>
          <w:color w:val="auto"/>
          <w:sz w:val="16"/>
          <w:szCs w:val="16"/>
        </w:rPr>
      </w:pPr>
    </w:p>
    <w:p w:rsidR="00C45A3E" w:rsidRPr="0011676D" w:rsidRDefault="00C45A3E" w:rsidP="00E318AE">
      <w:pPr>
        <w:pStyle w:val="Style4"/>
        <w:widowControl/>
        <w:spacing w:line="360" w:lineRule="auto"/>
        <w:rPr>
          <w:rStyle w:val="FontStyle23"/>
          <w:rFonts w:ascii="Arial Narrow" w:hAnsi="Arial Narrow" w:cs="Times New Roman"/>
          <w:color w:val="FF0000"/>
          <w:sz w:val="16"/>
          <w:szCs w:val="16"/>
        </w:rPr>
      </w:pPr>
    </w:p>
    <w:p w:rsidR="0074570A" w:rsidRPr="0011676D" w:rsidRDefault="0074570A">
      <w:pPr>
        <w:rPr>
          <w:rStyle w:val="FontStyle23"/>
          <w:rFonts w:ascii="Arial Narrow" w:eastAsia="Arial Unicode MS" w:hAnsi="Arial Narrow"/>
          <w:sz w:val="16"/>
          <w:szCs w:val="16"/>
          <w:lang w:eastAsia="el-GR"/>
        </w:rPr>
      </w:pPr>
      <w:r w:rsidRPr="0011676D">
        <w:rPr>
          <w:rStyle w:val="FontStyle23"/>
          <w:rFonts w:ascii="Arial Narrow" w:hAnsi="Arial Narrow"/>
          <w:sz w:val="16"/>
          <w:szCs w:val="16"/>
        </w:rPr>
        <w:br w:type="page"/>
      </w:r>
    </w:p>
    <w:p w:rsidR="00AD1CF7" w:rsidRPr="0011676D" w:rsidRDefault="00AD1CF7" w:rsidP="00C45A3E">
      <w:pPr>
        <w:pStyle w:val="Style4"/>
        <w:widowControl/>
        <w:spacing w:line="360" w:lineRule="auto"/>
        <w:rPr>
          <w:rStyle w:val="FontStyle23"/>
          <w:rFonts w:ascii="Arial Narrow" w:hAnsi="Arial Narrow"/>
          <w:sz w:val="16"/>
          <w:szCs w:val="16"/>
          <w:highlight w:val="yellow"/>
        </w:rPr>
      </w:pPr>
    </w:p>
    <w:p w:rsidR="00C45A3E" w:rsidRPr="0011676D" w:rsidRDefault="00C45A3E" w:rsidP="00C45A3E">
      <w:pPr>
        <w:pStyle w:val="Style4"/>
        <w:widowControl/>
        <w:spacing w:line="360" w:lineRule="auto"/>
        <w:rPr>
          <w:rFonts w:ascii="Arial Narrow" w:hAnsi="Arial Narrow" w:cs="Times New Roman"/>
          <w:sz w:val="16"/>
          <w:szCs w:val="16"/>
        </w:rPr>
      </w:pPr>
      <w:r w:rsidRPr="0011676D">
        <w:rPr>
          <w:rStyle w:val="FontStyle23"/>
          <w:rFonts w:ascii="Arial Narrow" w:hAnsi="Arial Narrow"/>
          <w:sz w:val="16"/>
          <w:szCs w:val="16"/>
        </w:rPr>
        <w:t xml:space="preserve">ΠΑΡΑΡΤΗΜΑ ΙΙ-ΥΠΟΔΕΙΓΜΑ ΟΙΚΟΝΟΜΙΚΗΣ ΠΡΟΣΦΟΡΑΣ </w:t>
      </w:r>
    </w:p>
    <w:tbl>
      <w:tblPr>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042"/>
        <w:gridCol w:w="1275"/>
        <w:gridCol w:w="993"/>
        <w:gridCol w:w="1134"/>
        <w:gridCol w:w="1134"/>
        <w:gridCol w:w="851"/>
        <w:gridCol w:w="1134"/>
      </w:tblGrid>
      <w:tr w:rsidR="008F12A6" w:rsidRPr="0011676D" w:rsidTr="008F12A6">
        <w:trPr>
          <w:trHeight w:val="1070"/>
          <w:jc w:val="center"/>
        </w:trPr>
        <w:tc>
          <w:tcPr>
            <w:tcW w:w="447" w:type="dxa"/>
            <w:shd w:val="clear" w:color="auto" w:fill="A6A6A6"/>
            <w:vAlign w:val="center"/>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Α/Α</w:t>
            </w:r>
          </w:p>
        </w:tc>
        <w:tc>
          <w:tcPr>
            <w:tcW w:w="1042" w:type="dxa"/>
            <w:shd w:val="clear" w:color="auto" w:fill="A6A6A6"/>
            <w:vAlign w:val="center"/>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 xml:space="preserve">ΕΙΔΟΣ ΥΠΗΡΕΣΙΑΣ </w:t>
            </w:r>
          </w:p>
        </w:tc>
        <w:tc>
          <w:tcPr>
            <w:tcW w:w="1275" w:type="dxa"/>
            <w:shd w:val="clear" w:color="auto" w:fill="A6A6A6"/>
            <w:vAlign w:val="center"/>
          </w:tcPr>
          <w:p w:rsidR="008F12A6" w:rsidRPr="0011676D" w:rsidRDefault="008F12A6" w:rsidP="0074570A">
            <w:pPr>
              <w:autoSpaceDE w:val="0"/>
              <w:autoSpaceDN w:val="0"/>
              <w:adjustRightInd w:val="0"/>
              <w:jc w:val="center"/>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 xml:space="preserve">ΠΕΡΙΓΡΑΦΗ ΥΠΗΡΕΣΙΑΣ  </w:t>
            </w:r>
          </w:p>
        </w:tc>
        <w:tc>
          <w:tcPr>
            <w:tcW w:w="993" w:type="dxa"/>
            <w:shd w:val="clear" w:color="auto" w:fill="A6A6A6"/>
            <w:vAlign w:val="center"/>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ΠΟΣΟΤΗΤΑ</w:t>
            </w:r>
          </w:p>
        </w:tc>
        <w:tc>
          <w:tcPr>
            <w:tcW w:w="1134" w:type="dxa"/>
            <w:shd w:val="clear" w:color="auto" w:fill="A6A6A6"/>
            <w:vAlign w:val="center"/>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ΤΙΜΗ ΧΩΡΙΣ ΦΠΑ</w:t>
            </w:r>
          </w:p>
        </w:tc>
        <w:tc>
          <w:tcPr>
            <w:tcW w:w="1134" w:type="dxa"/>
            <w:shd w:val="clear" w:color="auto" w:fill="A6A6A6"/>
            <w:vAlign w:val="center"/>
          </w:tcPr>
          <w:p w:rsidR="008F12A6" w:rsidRPr="0011676D" w:rsidRDefault="008F12A6" w:rsidP="00D17E32">
            <w:pPr>
              <w:autoSpaceDE w:val="0"/>
              <w:autoSpaceDN w:val="0"/>
              <w:adjustRightInd w:val="0"/>
              <w:jc w:val="both"/>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ΕΤΗΣΙΑ ΚΑΘΑΡΗ ΑΞΙΑ ΠΛΕΟΝ  ΦΠΑ</w:t>
            </w:r>
          </w:p>
        </w:tc>
        <w:tc>
          <w:tcPr>
            <w:tcW w:w="851" w:type="dxa"/>
            <w:shd w:val="clear" w:color="auto" w:fill="A6A6A6"/>
            <w:vAlign w:val="center"/>
          </w:tcPr>
          <w:p w:rsidR="008F12A6" w:rsidRPr="0011676D" w:rsidRDefault="008F12A6" w:rsidP="00DB2A4E">
            <w:pPr>
              <w:autoSpaceDE w:val="0"/>
              <w:autoSpaceDN w:val="0"/>
              <w:adjustRightInd w:val="0"/>
              <w:jc w:val="both"/>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ΦΠΑ</w:t>
            </w:r>
          </w:p>
          <w:p w:rsidR="008F12A6" w:rsidRPr="0011676D" w:rsidRDefault="008F12A6" w:rsidP="00DB2A4E">
            <w:pPr>
              <w:autoSpaceDE w:val="0"/>
              <w:autoSpaceDN w:val="0"/>
              <w:adjustRightInd w:val="0"/>
              <w:jc w:val="both"/>
              <w:rPr>
                <w:rFonts w:ascii="Arial Narrow" w:hAnsi="Arial Narrow" w:cs="Microsoft Sans Serif"/>
                <w:b/>
                <w:bCs/>
                <w:sz w:val="16"/>
                <w:szCs w:val="16"/>
                <w:lang w:eastAsia="el-GR"/>
              </w:rPr>
            </w:pPr>
          </w:p>
        </w:tc>
        <w:tc>
          <w:tcPr>
            <w:tcW w:w="1134" w:type="dxa"/>
            <w:shd w:val="clear" w:color="auto" w:fill="A6A6A6"/>
          </w:tcPr>
          <w:p w:rsidR="008F12A6" w:rsidRPr="0011676D" w:rsidRDefault="008F12A6" w:rsidP="009840C9">
            <w:pPr>
              <w:autoSpaceDE w:val="0"/>
              <w:autoSpaceDN w:val="0"/>
              <w:adjustRightInd w:val="0"/>
              <w:jc w:val="both"/>
              <w:rPr>
                <w:rFonts w:ascii="Arial Narrow" w:hAnsi="Arial Narrow" w:cs="Microsoft Sans Serif"/>
                <w:b/>
                <w:bCs/>
                <w:sz w:val="16"/>
                <w:szCs w:val="16"/>
                <w:lang w:eastAsia="el-GR"/>
              </w:rPr>
            </w:pPr>
            <w:r w:rsidRPr="0011676D">
              <w:rPr>
                <w:rFonts w:ascii="Arial Narrow" w:hAnsi="Arial Narrow" w:cs="Microsoft Sans Serif"/>
                <w:b/>
                <w:bCs/>
                <w:sz w:val="16"/>
                <w:szCs w:val="16"/>
                <w:lang w:eastAsia="el-GR"/>
              </w:rPr>
              <w:t>ΕΤΗΣΙΑ ΑΞΙΑ ΣΥΜΠ.  ΦΠΑ</w:t>
            </w:r>
          </w:p>
        </w:tc>
      </w:tr>
      <w:tr w:rsidR="008F12A6" w:rsidRPr="0011676D" w:rsidTr="008F12A6">
        <w:trPr>
          <w:trHeight w:val="4243"/>
          <w:jc w:val="center"/>
        </w:trPr>
        <w:tc>
          <w:tcPr>
            <w:tcW w:w="447" w:type="dxa"/>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tc>
        <w:tc>
          <w:tcPr>
            <w:tcW w:w="1042" w:type="dxa"/>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tc>
        <w:tc>
          <w:tcPr>
            <w:tcW w:w="1275" w:type="dxa"/>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tc>
        <w:tc>
          <w:tcPr>
            <w:tcW w:w="993" w:type="dxa"/>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tc>
        <w:tc>
          <w:tcPr>
            <w:tcW w:w="1134" w:type="dxa"/>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tc>
        <w:tc>
          <w:tcPr>
            <w:tcW w:w="1134" w:type="dxa"/>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tc>
        <w:tc>
          <w:tcPr>
            <w:tcW w:w="851" w:type="dxa"/>
          </w:tcPr>
          <w:p w:rsidR="008F12A6" w:rsidRPr="0011676D" w:rsidRDefault="008F12A6" w:rsidP="00DB2A4E">
            <w:pPr>
              <w:autoSpaceDE w:val="0"/>
              <w:autoSpaceDN w:val="0"/>
              <w:adjustRightInd w:val="0"/>
              <w:jc w:val="both"/>
              <w:rPr>
                <w:rFonts w:ascii="Arial Narrow" w:hAnsi="Arial Narrow" w:cs="Microsoft Sans Serif"/>
                <w:b/>
                <w:bCs/>
                <w:sz w:val="16"/>
                <w:szCs w:val="16"/>
                <w:lang w:eastAsia="el-GR"/>
              </w:rPr>
            </w:pPr>
          </w:p>
        </w:tc>
        <w:tc>
          <w:tcPr>
            <w:tcW w:w="1134" w:type="dxa"/>
          </w:tcPr>
          <w:p w:rsidR="008F12A6" w:rsidRPr="0011676D" w:rsidRDefault="008F12A6" w:rsidP="00C45A3E">
            <w:pPr>
              <w:autoSpaceDE w:val="0"/>
              <w:autoSpaceDN w:val="0"/>
              <w:adjustRightInd w:val="0"/>
              <w:jc w:val="both"/>
              <w:rPr>
                <w:rFonts w:ascii="Arial Narrow" w:hAnsi="Arial Narrow" w:cs="Microsoft Sans Serif"/>
                <w:b/>
                <w:bCs/>
                <w:sz w:val="16"/>
                <w:szCs w:val="16"/>
                <w:lang w:eastAsia="el-GR"/>
              </w:rPr>
            </w:pPr>
          </w:p>
        </w:tc>
      </w:tr>
    </w:tbl>
    <w:p w:rsidR="00C45A3E" w:rsidRPr="0011676D" w:rsidRDefault="00C45A3E" w:rsidP="00C45A3E">
      <w:pPr>
        <w:autoSpaceDE w:val="0"/>
        <w:autoSpaceDN w:val="0"/>
        <w:adjustRightInd w:val="0"/>
        <w:jc w:val="both"/>
        <w:rPr>
          <w:rFonts w:ascii="Arial Narrow" w:hAnsi="Arial Narrow" w:cs="Microsoft Sans Serif"/>
          <w:sz w:val="16"/>
          <w:szCs w:val="16"/>
          <w:highlight w:val="yellow"/>
          <w:lang w:eastAsia="el-GR"/>
        </w:rPr>
      </w:pPr>
    </w:p>
    <w:p w:rsidR="00C45A3E" w:rsidRPr="0011676D" w:rsidRDefault="00C45A3E" w:rsidP="00C45A3E">
      <w:pPr>
        <w:autoSpaceDE w:val="0"/>
        <w:autoSpaceDN w:val="0"/>
        <w:adjustRightInd w:val="0"/>
        <w:jc w:val="both"/>
        <w:rPr>
          <w:rFonts w:ascii="Arial Narrow" w:hAnsi="Arial Narrow" w:cs="Microsoft Sans Serif"/>
          <w:b/>
          <w:sz w:val="16"/>
          <w:szCs w:val="16"/>
          <w:highlight w:val="yellow"/>
          <w:lang w:eastAsia="el-GR"/>
        </w:rPr>
      </w:pPr>
    </w:p>
    <w:p w:rsidR="005E2D88" w:rsidRPr="0011676D"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11676D"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11676D"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11676D"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0D7B0F"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780484" w:rsidRPr="000D7B0F"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780484" w:rsidRPr="000D7B0F"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74570A" w:rsidRPr="000D7B0F" w:rsidRDefault="0074570A" w:rsidP="0011676D">
      <w:pPr>
        <w:autoSpaceDE w:val="0"/>
        <w:autoSpaceDN w:val="0"/>
        <w:adjustRightInd w:val="0"/>
        <w:jc w:val="both"/>
        <w:rPr>
          <w:rFonts w:ascii="Arial Narrow" w:hAnsi="Arial Narrow" w:cs="Microsoft Sans Serif"/>
          <w:b/>
          <w:bCs/>
          <w:sz w:val="18"/>
          <w:szCs w:val="18"/>
          <w:highlight w:val="yellow"/>
          <w:u w:val="single"/>
          <w:lang w:eastAsia="el-GR"/>
        </w:rPr>
      </w:pPr>
      <w:r w:rsidRPr="000D7B0F">
        <w:rPr>
          <w:rFonts w:ascii="Arial Narrow" w:hAnsi="Arial Narrow" w:cs="Microsoft Sans Serif"/>
          <w:b/>
          <w:bCs/>
          <w:sz w:val="18"/>
          <w:szCs w:val="18"/>
          <w:highlight w:val="yellow"/>
          <w:u w:val="single"/>
          <w:lang w:eastAsia="el-GR"/>
        </w:rPr>
        <w:br w:type="page"/>
      </w:r>
    </w:p>
    <w:p w:rsidR="005E2D88" w:rsidRPr="0011676D" w:rsidRDefault="005E2D88" w:rsidP="005E2D88">
      <w:pPr>
        <w:jc w:val="center"/>
        <w:rPr>
          <w:rFonts w:ascii="Arial Narrow" w:hAnsi="Arial Narrow" w:cs="Microsoft Sans Serif"/>
          <w:b/>
          <w:bCs/>
          <w:sz w:val="16"/>
          <w:szCs w:val="16"/>
          <w:u w:val="single"/>
          <w:lang w:eastAsia="el-GR"/>
        </w:rPr>
      </w:pPr>
      <w:r w:rsidRPr="0011676D">
        <w:rPr>
          <w:rFonts w:ascii="Arial Narrow" w:hAnsi="Arial Narrow" w:cs="Microsoft Sans Serif"/>
          <w:b/>
          <w:bCs/>
          <w:sz w:val="16"/>
          <w:szCs w:val="16"/>
          <w:u w:val="single"/>
          <w:lang w:eastAsia="el-GR"/>
        </w:rPr>
        <w:lastRenderedPageBreak/>
        <w:t xml:space="preserve">ΥΠΟΔΕΙΓΜΑ ΥΠΕΥΘΥΝΗΣ ΔΗΛΩΣΗΣ </w:t>
      </w:r>
    </w:p>
    <w:p w:rsidR="005E2D88" w:rsidRPr="0011676D" w:rsidRDefault="005E2D88" w:rsidP="005E2D88">
      <w:pPr>
        <w:pStyle w:val="3"/>
        <w:spacing w:after="0"/>
        <w:jc w:val="center"/>
        <w:rPr>
          <w:rFonts w:ascii="Arial Narrow" w:hAnsi="Arial Narrow"/>
          <w:sz w:val="16"/>
          <w:szCs w:val="16"/>
        </w:rPr>
      </w:pPr>
      <w:r w:rsidRPr="0011676D">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11676D" w:rsidTr="00BB3132">
        <w:tc>
          <w:tcPr>
            <w:tcW w:w="9708" w:type="dxa"/>
            <w:shd w:val="clear" w:color="auto" w:fill="auto"/>
          </w:tcPr>
          <w:p w:rsidR="00BB3132" w:rsidRPr="0011676D" w:rsidRDefault="00BB3132" w:rsidP="00BB3132">
            <w:pPr>
              <w:jc w:val="center"/>
              <w:rPr>
                <w:rFonts w:ascii="Arial Narrow" w:hAnsi="Arial Narrow"/>
                <w:sz w:val="16"/>
                <w:szCs w:val="16"/>
              </w:rPr>
            </w:pPr>
            <w:r w:rsidRPr="0011676D">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11676D" w:rsidRDefault="005E2D88" w:rsidP="005E2D88">
      <w:pPr>
        <w:pStyle w:val="3"/>
        <w:spacing w:after="0"/>
        <w:jc w:val="center"/>
        <w:rPr>
          <w:rFonts w:ascii="Arial Narrow" w:hAnsi="Arial Narrow"/>
          <w:sz w:val="16"/>
          <w:szCs w:val="16"/>
        </w:rPr>
      </w:pPr>
      <w:r w:rsidRPr="0011676D">
        <w:rPr>
          <w:rFonts w:ascii="Arial Narrow" w:hAnsi="Arial Narrow"/>
          <w:sz w:val="16"/>
          <w:szCs w:val="16"/>
        </w:rPr>
        <w:t>ΥΠΕΥΘΥΝΗ ΔΗΛΩΣΗ</w:t>
      </w:r>
    </w:p>
    <w:p w:rsidR="005E2D88" w:rsidRPr="0011676D" w:rsidRDefault="005E2D88" w:rsidP="005E2D88">
      <w:pPr>
        <w:pStyle w:val="3"/>
        <w:spacing w:after="0"/>
        <w:jc w:val="center"/>
        <w:rPr>
          <w:rFonts w:ascii="Arial Narrow" w:hAnsi="Arial Narrow"/>
          <w:sz w:val="16"/>
          <w:szCs w:val="16"/>
        </w:rPr>
      </w:pPr>
      <w:r w:rsidRPr="0011676D">
        <w:rPr>
          <w:rFonts w:ascii="Arial Narrow" w:hAnsi="Arial Narrow"/>
          <w:sz w:val="16"/>
          <w:szCs w:val="16"/>
          <w:vertAlign w:val="superscript"/>
        </w:rPr>
        <w:t>(άρθρο 8 Ν.1599/1986)</w:t>
      </w:r>
    </w:p>
    <w:p w:rsidR="005E2D88" w:rsidRPr="0011676D"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11676D" w:rsidTr="005E2D88">
        <w:trPr>
          <w:gridAfter w:val="1"/>
          <w:wAfter w:w="200" w:type="dxa"/>
          <w:cantSplit/>
          <w:trHeight w:val="415"/>
        </w:trPr>
        <w:tc>
          <w:tcPr>
            <w:tcW w:w="1260" w:type="dxa"/>
          </w:tcPr>
          <w:p w:rsidR="005E2D88" w:rsidRPr="0011676D" w:rsidRDefault="005E2D88" w:rsidP="005E2D88">
            <w:pPr>
              <w:spacing w:before="240"/>
              <w:ind w:right="-6878"/>
              <w:rPr>
                <w:rFonts w:ascii="Arial Narrow" w:hAnsi="Arial Narrow" w:cs="Arial"/>
                <w:sz w:val="16"/>
                <w:szCs w:val="16"/>
              </w:rPr>
            </w:pPr>
            <w:r w:rsidRPr="0011676D">
              <w:rPr>
                <w:rFonts w:ascii="Arial Narrow" w:hAnsi="Arial Narrow" w:cs="Arial"/>
                <w:sz w:val="16"/>
                <w:szCs w:val="16"/>
              </w:rPr>
              <w:t>ΠΡΟΣ</w:t>
            </w:r>
            <w:r w:rsidRPr="0011676D">
              <w:rPr>
                <w:rFonts w:ascii="Arial Narrow" w:hAnsi="Arial Narrow" w:cs="Arial"/>
                <w:sz w:val="16"/>
                <w:szCs w:val="16"/>
                <w:vertAlign w:val="superscript"/>
              </w:rPr>
              <w:t>(1)</w:t>
            </w:r>
            <w:r w:rsidRPr="0011676D">
              <w:rPr>
                <w:rFonts w:ascii="Arial Narrow" w:hAnsi="Arial Narrow" w:cs="Arial"/>
                <w:sz w:val="16"/>
                <w:szCs w:val="16"/>
              </w:rPr>
              <w:t>:</w:t>
            </w:r>
          </w:p>
        </w:tc>
        <w:tc>
          <w:tcPr>
            <w:tcW w:w="8340" w:type="dxa"/>
            <w:gridSpan w:val="14"/>
          </w:tcPr>
          <w:p w:rsidR="005E2D88" w:rsidRPr="0011676D" w:rsidRDefault="005E2D88" w:rsidP="005E2D88">
            <w:pPr>
              <w:spacing w:before="240"/>
              <w:ind w:right="-6878"/>
              <w:rPr>
                <w:rFonts w:ascii="Arial Narrow" w:hAnsi="Arial Narrow" w:cs="Arial"/>
                <w:b/>
                <w:sz w:val="16"/>
                <w:szCs w:val="16"/>
              </w:rPr>
            </w:pPr>
            <w:r w:rsidRPr="0011676D">
              <w:rPr>
                <w:rFonts w:ascii="Arial Narrow" w:hAnsi="Arial Narrow" w:cs="Arial"/>
                <w:b/>
                <w:sz w:val="16"/>
                <w:szCs w:val="16"/>
              </w:rPr>
              <w:t>ΓΕΝΙΚΟ ΝΟΣΟΚΟΜΕΙΟ ΑΘΗΝΩΝ «Η ΕΛΠΙΣ»</w:t>
            </w:r>
          </w:p>
        </w:tc>
      </w:tr>
      <w:tr w:rsidR="005E2D88" w:rsidRPr="0011676D" w:rsidTr="005E2D88">
        <w:trPr>
          <w:gridAfter w:val="1"/>
          <w:wAfter w:w="200" w:type="dxa"/>
          <w:cantSplit/>
          <w:trHeight w:val="415"/>
        </w:trPr>
        <w:tc>
          <w:tcPr>
            <w:tcW w:w="1260" w:type="dxa"/>
          </w:tcPr>
          <w:p w:rsidR="005E2D88" w:rsidRPr="0011676D" w:rsidRDefault="005E2D88" w:rsidP="005E2D88">
            <w:pPr>
              <w:spacing w:before="240"/>
              <w:ind w:right="-6878"/>
              <w:rPr>
                <w:rFonts w:ascii="Arial Narrow" w:hAnsi="Arial Narrow" w:cs="Arial"/>
                <w:sz w:val="16"/>
                <w:szCs w:val="16"/>
              </w:rPr>
            </w:pPr>
            <w:r w:rsidRPr="0011676D">
              <w:rPr>
                <w:rFonts w:ascii="Arial Narrow" w:hAnsi="Arial Narrow" w:cs="Arial"/>
                <w:sz w:val="16"/>
                <w:szCs w:val="16"/>
              </w:rPr>
              <w:t>Ο – Η Όνομα:</w:t>
            </w:r>
          </w:p>
        </w:tc>
        <w:tc>
          <w:tcPr>
            <w:tcW w:w="3749" w:type="dxa"/>
            <w:gridSpan w:val="5"/>
          </w:tcPr>
          <w:p w:rsidR="005E2D88" w:rsidRPr="0011676D" w:rsidRDefault="005E2D88" w:rsidP="005E2D88">
            <w:pPr>
              <w:spacing w:before="240"/>
              <w:ind w:right="-6878"/>
              <w:rPr>
                <w:rFonts w:ascii="Arial Narrow" w:hAnsi="Arial Narrow" w:cs="Arial"/>
                <w:b/>
                <w:sz w:val="16"/>
                <w:szCs w:val="16"/>
              </w:rPr>
            </w:pPr>
          </w:p>
        </w:tc>
        <w:tc>
          <w:tcPr>
            <w:tcW w:w="1080" w:type="dxa"/>
            <w:gridSpan w:val="3"/>
          </w:tcPr>
          <w:p w:rsidR="005E2D88" w:rsidRPr="0011676D" w:rsidRDefault="005E2D88" w:rsidP="005E2D88">
            <w:pPr>
              <w:spacing w:before="240"/>
              <w:ind w:right="-6878"/>
              <w:rPr>
                <w:rFonts w:ascii="Arial Narrow" w:hAnsi="Arial Narrow" w:cs="Arial"/>
                <w:sz w:val="16"/>
                <w:szCs w:val="16"/>
              </w:rPr>
            </w:pPr>
            <w:r w:rsidRPr="0011676D">
              <w:rPr>
                <w:rFonts w:ascii="Arial Narrow" w:hAnsi="Arial Narrow" w:cs="Arial"/>
                <w:sz w:val="16"/>
                <w:szCs w:val="16"/>
              </w:rPr>
              <w:t>Επώνυμο:</w:t>
            </w:r>
          </w:p>
        </w:tc>
        <w:tc>
          <w:tcPr>
            <w:tcW w:w="3511" w:type="dxa"/>
            <w:gridSpan w:val="6"/>
          </w:tcPr>
          <w:p w:rsidR="005E2D88" w:rsidRPr="0011676D" w:rsidRDefault="005E2D88" w:rsidP="005E2D88">
            <w:pPr>
              <w:spacing w:before="240"/>
              <w:ind w:right="-6878"/>
              <w:rPr>
                <w:rFonts w:ascii="Arial Narrow" w:hAnsi="Arial Narrow" w:cs="Arial"/>
                <w:b/>
                <w:sz w:val="16"/>
                <w:szCs w:val="16"/>
              </w:rPr>
            </w:pPr>
          </w:p>
        </w:tc>
      </w:tr>
      <w:tr w:rsidR="005E2D88" w:rsidRPr="0011676D" w:rsidTr="005E2D88">
        <w:trPr>
          <w:gridAfter w:val="1"/>
          <w:wAfter w:w="200" w:type="dxa"/>
          <w:cantSplit/>
          <w:trHeight w:val="99"/>
        </w:trPr>
        <w:tc>
          <w:tcPr>
            <w:tcW w:w="2340" w:type="dxa"/>
            <w:gridSpan w:val="4"/>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 xml:space="preserve">Όνομα και Επώνυμο Πατέρα: </w:t>
            </w:r>
          </w:p>
        </w:tc>
        <w:tc>
          <w:tcPr>
            <w:tcW w:w="7260" w:type="dxa"/>
            <w:gridSpan w:val="11"/>
          </w:tcPr>
          <w:p w:rsidR="005E2D88" w:rsidRPr="0011676D" w:rsidRDefault="005E2D88" w:rsidP="005E2D88">
            <w:pPr>
              <w:spacing w:before="240"/>
              <w:rPr>
                <w:rFonts w:ascii="Arial Narrow" w:hAnsi="Arial Narrow" w:cs="Arial"/>
                <w:b/>
                <w:sz w:val="16"/>
                <w:szCs w:val="16"/>
              </w:rPr>
            </w:pPr>
          </w:p>
        </w:tc>
      </w:tr>
      <w:tr w:rsidR="005E2D88" w:rsidRPr="0011676D" w:rsidTr="005E2D88">
        <w:trPr>
          <w:gridAfter w:val="1"/>
          <w:wAfter w:w="200" w:type="dxa"/>
          <w:cantSplit/>
          <w:trHeight w:val="99"/>
        </w:trPr>
        <w:tc>
          <w:tcPr>
            <w:tcW w:w="2340" w:type="dxa"/>
            <w:gridSpan w:val="4"/>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Όνομα και Επώνυμο Μητέρας:</w:t>
            </w:r>
          </w:p>
        </w:tc>
        <w:tc>
          <w:tcPr>
            <w:tcW w:w="7260" w:type="dxa"/>
            <w:gridSpan w:val="11"/>
          </w:tcPr>
          <w:p w:rsidR="005E2D88" w:rsidRPr="0011676D" w:rsidRDefault="005E2D88" w:rsidP="005E2D88">
            <w:pPr>
              <w:spacing w:before="240"/>
              <w:rPr>
                <w:rFonts w:ascii="Arial Narrow" w:hAnsi="Arial Narrow" w:cs="Arial"/>
                <w:b/>
                <w:sz w:val="16"/>
                <w:szCs w:val="16"/>
              </w:rPr>
            </w:pPr>
          </w:p>
        </w:tc>
      </w:tr>
      <w:tr w:rsidR="005E2D88" w:rsidRPr="0011676D" w:rsidTr="005E2D88">
        <w:trPr>
          <w:gridAfter w:val="1"/>
          <w:wAfter w:w="200" w:type="dxa"/>
          <w:cantSplit/>
        </w:trPr>
        <w:tc>
          <w:tcPr>
            <w:tcW w:w="2340" w:type="dxa"/>
            <w:gridSpan w:val="4"/>
          </w:tcPr>
          <w:p w:rsidR="005E2D88" w:rsidRPr="0011676D" w:rsidRDefault="005E2D88" w:rsidP="005E2D88">
            <w:pPr>
              <w:spacing w:before="240"/>
              <w:ind w:right="-2332"/>
              <w:rPr>
                <w:rFonts w:ascii="Arial Narrow" w:hAnsi="Arial Narrow" w:cs="Arial"/>
                <w:sz w:val="16"/>
                <w:szCs w:val="16"/>
              </w:rPr>
            </w:pPr>
            <w:r w:rsidRPr="0011676D">
              <w:rPr>
                <w:rFonts w:ascii="Arial Narrow" w:hAnsi="Arial Narrow" w:cs="Arial"/>
                <w:sz w:val="16"/>
                <w:szCs w:val="16"/>
              </w:rPr>
              <w:t>Ημερομηνία γέννησης</w:t>
            </w:r>
            <w:r w:rsidRPr="0011676D">
              <w:rPr>
                <w:rFonts w:ascii="Arial Narrow" w:hAnsi="Arial Narrow" w:cs="Arial"/>
                <w:sz w:val="16"/>
                <w:szCs w:val="16"/>
                <w:vertAlign w:val="superscript"/>
              </w:rPr>
              <w:t>(2)</w:t>
            </w:r>
            <w:r w:rsidRPr="0011676D">
              <w:rPr>
                <w:rFonts w:ascii="Arial Narrow" w:hAnsi="Arial Narrow" w:cs="Arial"/>
                <w:sz w:val="16"/>
                <w:szCs w:val="16"/>
              </w:rPr>
              <w:t xml:space="preserve">: </w:t>
            </w:r>
          </w:p>
        </w:tc>
        <w:tc>
          <w:tcPr>
            <w:tcW w:w="7260" w:type="dxa"/>
            <w:gridSpan w:val="11"/>
          </w:tcPr>
          <w:p w:rsidR="005E2D88" w:rsidRPr="0011676D" w:rsidRDefault="005E2D88" w:rsidP="005E2D88">
            <w:pPr>
              <w:spacing w:before="240"/>
              <w:ind w:right="-2332"/>
              <w:rPr>
                <w:rFonts w:ascii="Arial Narrow" w:hAnsi="Arial Narrow" w:cs="Arial"/>
                <w:b/>
                <w:sz w:val="16"/>
                <w:szCs w:val="16"/>
              </w:rPr>
            </w:pPr>
          </w:p>
        </w:tc>
      </w:tr>
      <w:tr w:rsidR="005E2D88" w:rsidRPr="0011676D"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11676D" w:rsidRDefault="005E2D88" w:rsidP="005E2D88">
            <w:pPr>
              <w:spacing w:before="240"/>
              <w:rPr>
                <w:rFonts w:ascii="Arial Narrow" w:hAnsi="Arial Narrow" w:cs="Arial"/>
                <w:b/>
                <w:sz w:val="16"/>
                <w:szCs w:val="16"/>
              </w:rPr>
            </w:pPr>
          </w:p>
        </w:tc>
      </w:tr>
      <w:tr w:rsidR="005E2D88" w:rsidRPr="0011676D" w:rsidTr="005E2D88">
        <w:trPr>
          <w:gridAfter w:val="1"/>
          <w:wAfter w:w="200" w:type="dxa"/>
          <w:cantSplit/>
        </w:trPr>
        <w:tc>
          <w:tcPr>
            <w:tcW w:w="2340" w:type="dxa"/>
            <w:gridSpan w:val="4"/>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Αριθμός Δελτίου Ταυτότητας:</w:t>
            </w:r>
          </w:p>
        </w:tc>
        <w:tc>
          <w:tcPr>
            <w:tcW w:w="3029" w:type="dxa"/>
            <w:gridSpan w:val="3"/>
          </w:tcPr>
          <w:p w:rsidR="005E2D88" w:rsidRPr="0011676D" w:rsidRDefault="005E2D88" w:rsidP="005E2D88">
            <w:pPr>
              <w:spacing w:before="240"/>
              <w:rPr>
                <w:rFonts w:ascii="Arial Narrow" w:hAnsi="Arial Narrow" w:cs="Arial"/>
                <w:b/>
                <w:sz w:val="16"/>
                <w:szCs w:val="16"/>
              </w:rPr>
            </w:pPr>
          </w:p>
        </w:tc>
        <w:tc>
          <w:tcPr>
            <w:tcW w:w="720" w:type="dxa"/>
            <w:gridSpan w:val="2"/>
          </w:tcPr>
          <w:p w:rsidR="005E2D88" w:rsidRPr="0011676D" w:rsidRDefault="005E2D88" w:rsidP="005E2D88">
            <w:pPr>
              <w:spacing w:before="240"/>
              <w:rPr>
                <w:rFonts w:ascii="Arial Narrow" w:hAnsi="Arial Narrow" w:cs="Arial"/>
                <w:sz w:val="16"/>
                <w:szCs w:val="16"/>
              </w:rPr>
            </w:pPr>
            <w:proofErr w:type="spellStart"/>
            <w:r w:rsidRPr="0011676D">
              <w:rPr>
                <w:rFonts w:ascii="Arial Narrow" w:hAnsi="Arial Narrow" w:cs="Arial"/>
                <w:sz w:val="16"/>
                <w:szCs w:val="16"/>
              </w:rPr>
              <w:t>Τηλ</w:t>
            </w:r>
            <w:proofErr w:type="spellEnd"/>
            <w:r w:rsidRPr="0011676D">
              <w:rPr>
                <w:rFonts w:ascii="Arial Narrow" w:hAnsi="Arial Narrow" w:cs="Arial"/>
                <w:sz w:val="16"/>
                <w:szCs w:val="16"/>
              </w:rPr>
              <w:t>:</w:t>
            </w:r>
          </w:p>
        </w:tc>
        <w:tc>
          <w:tcPr>
            <w:tcW w:w="3511" w:type="dxa"/>
            <w:gridSpan w:val="6"/>
          </w:tcPr>
          <w:p w:rsidR="005E2D88" w:rsidRPr="0011676D" w:rsidRDefault="005E2D88" w:rsidP="005E2D88">
            <w:pPr>
              <w:spacing w:before="240"/>
              <w:rPr>
                <w:rFonts w:ascii="Arial Narrow" w:hAnsi="Arial Narrow" w:cs="Arial"/>
                <w:b/>
                <w:sz w:val="16"/>
                <w:szCs w:val="16"/>
              </w:rPr>
            </w:pPr>
          </w:p>
        </w:tc>
      </w:tr>
      <w:tr w:rsidR="005E2D88" w:rsidRPr="0011676D" w:rsidTr="005E2D88">
        <w:trPr>
          <w:gridAfter w:val="1"/>
          <w:wAfter w:w="200" w:type="dxa"/>
          <w:cantSplit/>
        </w:trPr>
        <w:tc>
          <w:tcPr>
            <w:tcW w:w="1589" w:type="dxa"/>
            <w:gridSpan w:val="2"/>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Τόπος Κατοικίας:</w:t>
            </w:r>
          </w:p>
        </w:tc>
        <w:tc>
          <w:tcPr>
            <w:tcW w:w="2700" w:type="dxa"/>
            <w:gridSpan w:val="3"/>
          </w:tcPr>
          <w:p w:rsidR="005E2D88" w:rsidRPr="0011676D" w:rsidRDefault="005E2D88" w:rsidP="005E2D88">
            <w:pPr>
              <w:spacing w:before="240"/>
              <w:rPr>
                <w:rFonts w:ascii="Arial Narrow" w:hAnsi="Arial Narrow" w:cs="Arial"/>
                <w:b/>
                <w:sz w:val="16"/>
                <w:szCs w:val="16"/>
              </w:rPr>
            </w:pPr>
          </w:p>
        </w:tc>
        <w:tc>
          <w:tcPr>
            <w:tcW w:w="720" w:type="dxa"/>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Οδός:</w:t>
            </w:r>
          </w:p>
        </w:tc>
        <w:tc>
          <w:tcPr>
            <w:tcW w:w="2160" w:type="dxa"/>
            <w:gridSpan w:val="5"/>
          </w:tcPr>
          <w:p w:rsidR="005E2D88" w:rsidRPr="0011676D" w:rsidRDefault="005E2D88" w:rsidP="005E2D88">
            <w:pPr>
              <w:spacing w:before="240"/>
              <w:rPr>
                <w:rFonts w:ascii="Arial Narrow" w:hAnsi="Arial Narrow" w:cs="Arial"/>
                <w:b/>
                <w:sz w:val="16"/>
                <w:szCs w:val="16"/>
              </w:rPr>
            </w:pPr>
          </w:p>
        </w:tc>
        <w:tc>
          <w:tcPr>
            <w:tcW w:w="720" w:type="dxa"/>
          </w:tcPr>
          <w:p w:rsidR="005E2D88" w:rsidRPr="0011676D" w:rsidRDefault="005E2D88" w:rsidP="005E2D88">
            <w:pPr>
              <w:spacing w:before="240"/>
              <w:rPr>
                <w:rFonts w:ascii="Arial Narrow" w:hAnsi="Arial Narrow" w:cs="Arial"/>
                <w:sz w:val="16"/>
                <w:szCs w:val="16"/>
              </w:rPr>
            </w:pPr>
            <w:proofErr w:type="spellStart"/>
            <w:r w:rsidRPr="0011676D">
              <w:rPr>
                <w:rFonts w:ascii="Arial Narrow" w:hAnsi="Arial Narrow" w:cs="Arial"/>
                <w:sz w:val="16"/>
                <w:szCs w:val="16"/>
              </w:rPr>
              <w:t>Αριθ</w:t>
            </w:r>
            <w:proofErr w:type="spellEnd"/>
            <w:r w:rsidRPr="0011676D">
              <w:rPr>
                <w:rFonts w:ascii="Arial Narrow" w:hAnsi="Arial Narrow" w:cs="Arial"/>
                <w:sz w:val="16"/>
                <w:szCs w:val="16"/>
              </w:rPr>
              <w:t>:</w:t>
            </w:r>
          </w:p>
        </w:tc>
        <w:tc>
          <w:tcPr>
            <w:tcW w:w="540" w:type="dxa"/>
          </w:tcPr>
          <w:p w:rsidR="005E2D88" w:rsidRPr="0011676D" w:rsidRDefault="005E2D88" w:rsidP="005E2D88">
            <w:pPr>
              <w:spacing w:before="240"/>
              <w:rPr>
                <w:rFonts w:ascii="Arial Narrow" w:hAnsi="Arial Narrow" w:cs="Arial"/>
                <w:b/>
                <w:sz w:val="16"/>
                <w:szCs w:val="16"/>
              </w:rPr>
            </w:pPr>
          </w:p>
        </w:tc>
        <w:tc>
          <w:tcPr>
            <w:tcW w:w="540" w:type="dxa"/>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ΤΚ:</w:t>
            </w:r>
          </w:p>
        </w:tc>
        <w:tc>
          <w:tcPr>
            <w:tcW w:w="631" w:type="dxa"/>
          </w:tcPr>
          <w:p w:rsidR="005E2D88" w:rsidRPr="0011676D" w:rsidRDefault="005E2D88" w:rsidP="005E2D88">
            <w:pPr>
              <w:spacing w:before="240"/>
              <w:rPr>
                <w:rFonts w:ascii="Arial Narrow" w:hAnsi="Arial Narrow" w:cs="Arial"/>
                <w:b/>
                <w:sz w:val="16"/>
                <w:szCs w:val="16"/>
              </w:rPr>
            </w:pPr>
          </w:p>
        </w:tc>
      </w:tr>
      <w:tr w:rsidR="005E2D88" w:rsidRPr="0011676D" w:rsidTr="005E2D88">
        <w:trPr>
          <w:gridAfter w:val="1"/>
          <w:wAfter w:w="200" w:type="dxa"/>
          <w:cantSplit/>
          <w:trHeight w:val="520"/>
        </w:trPr>
        <w:tc>
          <w:tcPr>
            <w:tcW w:w="2247" w:type="dxa"/>
            <w:gridSpan w:val="3"/>
            <w:vAlign w:val="bottom"/>
          </w:tcPr>
          <w:p w:rsidR="005E2D88" w:rsidRPr="0011676D" w:rsidRDefault="005E2D88" w:rsidP="005E2D88">
            <w:pPr>
              <w:spacing w:before="240"/>
              <w:rPr>
                <w:rFonts w:ascii="Arial Narrow" w:hAnsi="Arial Narrow" w:cs="Arial"/>
                <w:sz w:val="16"/>
                <w:szCs w:val="16"/>
              </w:rPr>
            </w:pPr>
            <w:r w:rsidRPr="0011676D">
              <w:rPr>
                <w:rFonts w:ascii="Arial Narrow" w:hAnsi="Arial Narrow" w:cs="Arial"/>
                <w:sz w:val="16"/>
                <w:szCs w:val="16"/>
              </w:rPr>
              <w:t xml:space="preserve">Αρ. </w:t>
            </w:r>
            <w:proofErr w:type="spellStart"/>
            <w:r w:rsidRPr="0011676D">
              <w:rPr>
                <w:rFonts w:ascii="Arial Narrow" w:hAnsi="Arial Narrow" w:cs="Arial"/>
                <w:sz w:val="16"/>
                <w:szCs w:val="16"/>
              </w:rPr>
              <w:t>Τηλεομοιοτύπου</w:t>
            </w:r>
            <w:proofErr w:type="spellEnd"/>
            <w:r w:rsidRPr="0011676D">
              <w:rPr>
                <w:rFonts w:ascii="Arial Narrow" w:hAnsi="Arial Narrow" w:cs="Arial"/>
                <w:sz w:val="16"/>
                <w:szCs w:val="16"/>
              </w:rPr>
              <w:t xml:space="preserve"> (</w:t>
            </w:r>
            <w:r w:rsidRPr="0011676D">
              <w:rPr>
                <w:rFonts w:ascii="Arial Narrow" w:hAnsi="Arial Narrow" w:cs="Arial"/>
                <w:sz w:val="16"/>
                <w:szCs w:val="16"/>
                <w:lang w:val="en-US"/>
              </w:rPr>
              <w:t>Fax</w:t>
            </w:r>
            <w:r w:rsidRPr="0011676D">
              <w:rPr>
                <w:rFonts w:ascii="Arial Narrow" w:hAnsi="Arial Narrow" w:cs="Arial"/>
                <w:sz w:val="16"/>
                <w:szCs w:val="16"/>
              </w:rPr>
              <w:t>):</w:t>
            </w:r>
          </w:p>
        </w:tc>
        <w:tc>
          <w:tcPr>
            <w:tcW w:w="3153" w:type="dxa"/>
            <w:gridSpan w:val="5"/>
            <w:vAlign w:val="bottom"/>
          </w:tcPr>
          <w:p w:rsidR="005E2D88" w:rsidRPr="0011676D" w:rsidRDefault="005E2D88" w:rsidP="005E2D88">
            <w:pPr>
              <w:spacing w:before="240"/>
              <w:rPr>
                <w:rFonts w:ascii="Arial Narrow" w:hAnsi="Arial Narrow" w:cs="Arial"/>
                <w:b/>
                <w:sz w:val="16"/>
                <w:szCs w:val="16"/>
              </w:rPr>
            </w:pPr>
          </w:p>
        </w:tc>
        <w:tc>
          <w:tcPr>
            <w:tcW w:w="1440" w:type="dxa"/>
            <w:gridSpan w:val="2"/>
            <w:vAlign w:val="bottom"/>
          </w:tcPr>
          <w:p w:rsidR="005E2D88" w:rsidRPr="0011676D" w:rsidRDefault="005E2D88" w:rsidP="005E2D88">
            <w:pPr>
              <w:rPr>
                <w:rFonts w:ascii="Arial Narrow" w:hAnsi="Arial Narrow" w:cs="Arial"/>
                <w:sz w:val="16"/>
                <w:szCs w:val="16"/>
              </w:rPr>
            </w:pPr>
            <w:r w:rsidRPr="0011676D">
              <w:rPr>
                <w:rFonts w:ascii="Arial Narrow" w:hAnsi="Arial Narrow" w:cs="Arial"/>
                <w:sz w:val="16"/>
                <w:szCs w:val="16"/>
              </w:rPr>
              <w:t>Δ/νση Ηλεκτρ. Ταχυδρομείου</w:t>
            </w:r>
          </w:p>
          <w:p w:rsidR="005E2D88" w:rsidRPr="0011676D" w:rsidRDefault="005E2D88" w:rsidP="005E2D88">
            <w:pPr>
              <w:rPr>
                <w:rFonts w:ascii="Arial Narrow" w:hAnsi="Arial Narrow" w:cs="Arial"/>
                <w:sz w:val="16"/>
                <w:szCs w:val="16"/>
              </w:rPr>
            </w:pPr>
            <w:r w:rsidRPr="0011676D">
              <w:rPr>
                <w:rFonts w:ascii="Arial Narrow" w:hAnsi="Arial Narrow" w:cs="Arial"/>
                <w:sz w:val="16"/>
                <w:szCs w:val="16"/>
              </w:rPr>
              <w:t>(Ε</w:t>
            </w:r>
            <w:r w:rsidRPr="0011676D">
              <w:rPr>
                <w:rFonts w:ascii="Arial Narrow" w:hAnsi="Arial Narrow" w:cs="Arial"/>
                <w:sz w:val="16"/>
                <w:szCs w:val="16"/>
                <w:lang w:val="en-US"/>
              </w:rPr>
              <w:t>mail</w:t>
            </w:r>
            <w:r w:rsidRPr="0011676D">
              <w:rPr>
                <w:rFonts w:ascii="Arial Narrow" w:hAnsi="Arial Narrow" w:cs="Arial"/>
                <w:sz w:val="16"/>
                <w:szCs w:val="16"/>
              </w:rPr>
              <w:t>):</w:t>
            </w:r>
          </w:p>
        </w:tc>
        <w:tc>
          <w:tcPr>
            <w:tcW w:w="2760" w:type="dxa"/>
            <w:gridSpan w:val="5"/>
            <w:vAlign w:val="bottom"/>
          </w:tcPr>
          <w:p w:rsidR="005E2D88" w:rsidRPr="0011676D" w:rsidRDefault="005E2D88" w:rsidP="005E2D88">
            <w:pPr>
              <w:spacing w:before="240"/>
              <w:rPr>
                <w:rFonts w:ascii="Arial Narrow" w:hAnsi="Arial Narrow" w:cs="Arial"/>
                <w:b/>
                <w:sz w:val="16"/>
                <w:szCs w:val="16"/>
              </w:rPr>
            </w:pPr>
          </w:p>
        </w:tc>
      </w:tr>
      <w:tr w:rsidR="005E2D88" w:rsidRPr="0011676D" w:rsidTr="005E2D88">
        <w:tc>
          <w:tcPr>
            <w:tcW w:w="9800" w:type="dxa"/>
            <w:gridSpan w:val="16"/>
            <w:tcBorders>
              <w:top w:val="nil"/>
              <w:left w:val="nil"/>
              <w:bottom w:val="nil"/>
              <w:right w:val="nil"/>
            </w:tcBorders>
          </w:tcPr>
          <w:p w:rsidR="005E2D88" w:rsidRPr="0011676D" w:rsidRDefault="005E2D88" w:rsidP="005E2D88">
            <w:pPr>
              <w:rPr>
                <w:rFonts w:ascii="Arial Narrow" w:hAnsi="Arial Narrow"/>
                <w:sz w:val="16"/>
                <w:szCs w:val="16"/>
              </w:rPr>
            </w:pPr>
          </w:p>
          <w:p w:rsidR="005E2D88" w:rsidRPr="0011676D" w:rsidRDefault="005E2D88" w:rsidP="005E2D88">
            <w:pPr>
              <w:rPr>
                <w:rFonts w:ascii="Arial Narrow" w:hAnsi="Arial Narrow"/>
                <w:sz w:val="16"/>
                <w:szCs w:val="16"/>
              </w:rPr>
            </w:pPr>
            <w:r w:rsidRPr="0011676D">
              <w:rPr>
                <w:rFonts w:ascii="Arial Narrow" w:hAnsi="Arial Narrow"/>
                <w:sz w:val="16"/>
                <w:szCs w:val="16"/>
              </w:rPr>
              <w:t xml:space="preserve">Με ατομική μου ευθύνη και γνωρίζοντας τις κυρώσεις </w:t>
            </w:r>
            <w:r w:rsidRPr="0011676D">
              <w:rPr>
                <w:rFonts w:ascii="Arial Narrow" w:hAnsi="Arial Narrow"/>
                <w:sz w:val="16"/>
                <w:szCs w:val="16"/>
                <w:vertAlign w:val="superscript"/>
              </w:rPr>
              <w:t>(3)</w:t>
            </w:r>
            <w:r w:rsidRPr="0011676D">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11676D" w:rsidTr="005E2D88">
        <w:tc>
          <w:tcPr>
            <w:tcW w:w="9800" w:type="dxa"/>
            <w:gridSpan w:val="16"/>
            <w:tcBorders>
              <w:top w:val="nil"/>
              <w:left w:val="nil"/>
              <w:bottom w:val="dashed" w:sz="4" w:space="0" w:color="auto"/>
              <w:right w:val="nil"/>
            </w:tcBorders>
          </w:tcPr>
          <w:p w:rsidR="005E2D88" w:rsidRPr="0011676D" w:rsidRDefault="005E2D88" w:rsidP="005E2D88">
            <w:pPr>
              <w:rPr>
                <w:rFonts w:ascii="Arial Narrow" w:hAnsi="Arial Narrow"/>
                <w:sz w:val="16"/>
                <w:szCs w:val="16"/>
              </w:rPr>
            </w:pPr>
            <w:r w:rsidRPr="0011676D">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11676D" w:rsidRDefault="005E2D88" w:rsidP="005E2D88">
            <w:pPr>
              <w:rPr>
                <w:rFonts w:ascii="Arial Narrow" w:hAnsi="Arial Narrow"/>
                <w:sz w:val="16"/>
                <w:szCs w:val="16"/>
              </w:rPr>
            </w:pPr>
            <w:r w:rsidRPr="0011676D">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11676D" w:rsidRDefault="005E2D88" w:rsidP="005E2D88">
            <w:pPr>
              <w:rPr>
                <w:rFonts w:ascii="Arial Narrow" w:hAnsi="Arial Narrow"/>
                <w:sz w:val="16"/>
                <w:szCs w:val="16"/>
              </w:rPr>
            </w:pPr>
            <w:r w:rsidRPr="0011676D">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11676D" w:rsidRDefault="005E2D88" w:rsidP="005E2D88">
            <w:pPr>
              <w:rPr>
                <w:rFonts w:ascii="Arial Narrow" w:hAnsi="Arial Narrow"/>
                <w:sz w:val="16"/>
                <w:szCs w:val="16"/>
              </w:rPr>
            </w:pPr>
            <w:r w:rsidRPr="0011676D">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11676D" w:rsidRDefault="005E2D88" w:rsidP="005E2D88">
            <w:pPr>
              <w:rPr>
                <w:rFonts w:ascii="Arial Narrow" w:hAnsi="Arial Narrow"/>
                <w:sz w:val="16"/>
                <w:szCs w:val="16"/>
              </w:rPr>
            </w:pPr>
            <w:r w:rsidRPr="0011676D">
              <w:rPr>
                <w:rFonts w:ascii="Arial Narrow" w:hAnsi="Arial Narrow"/>
                <w:sz w:val="16"/>
                <w:szCs w:val="16"/>
              </w:rPr>
              <w:br/>
            </w:r>
            <w:r w:rsidRPr="0011676D">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11676D">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11676D">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αποδέχονται ανεπιφύλακτα τους όρους της παρούσας πρόσκλησης,</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11676D" w:rsidRDefault="005E2D88" w:rsidP="005E2D88">
            <w:pPr>
              <w:rPr>
                <w:rStyle w:val="FontStyle24"/>
                <w:rFonts w:ascii="Arial Narrow" w:hAnsi="Arial Narrow"/>
                <w:sz w:val="16"/>
                <w:szCs w:val="16"/>
              </w:rPr>
            </w:pPr>
            <w:r w:rsidRPr="0011676D">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11676D" w:rsidRDefault="005E2D88" w:rsidP="005E2D88">
            <w:pPr>
              <w:rPr>
                <w:rFonts w:ascii="Arial Narrow" w:hAnsi="Arial Narrow"/>
                <w:color w:val="000000"/>
                <w:sz w:val="16"/>
                <w:szCs w:val="16"/>
              </w:rPr>
            </w:pPr>
            <w:r w:rsidRPr="0011676D">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11676D" w:rsidRDefault="005E2D88" w:rsidP="005E2D88">
            <w:pPr>
              <w:rPr>
                <w:rFonts w:ascii="Arial Narrow" w:hAnsi="Arial Narrow"/>
                <w:color w:val="000000"/>
                <w:sz w:val="16"/>
                <w:szCs w:val="16"/>
              </w:rPr>
            </w:pPr>
            <w:r w:rsidRPr="0011676D">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11676D">
              <w:rPr>
                <w:rFonts w:ascii="Arial Narrow" w:hAnsi="Arial Narrow"/>
                <w:color w:val="000000"/>
                <w:sz w:val="16"/>
                <w:szCs w:val="16"/>
              </w:rPr>
              <w:t xml:space="preserve"> </w:t>
            </w:r>
          </w:p>
          <w:p w:rsidR="005E2D88" w:rsidRPr="0011676D" w:rsidRDefault="005E2D88" w:rsidP="005E2D88">
            <w:pPr>
              <w:rPr>
                <w:rFonts w:ascii="Arial Narrow" w:hAnsi="Arial Narrow"/>
                <w:color w:val="000000"/>
                <w:sz w:val="16"/>
                <w:szCs w:val="16"/>
              </w:rPr>
            </w:pPr>
            <w:r w:rsidRPr="0011676D">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11676D" w:rsidRDefault="005E2D88" w:rsidP="005E2D88">
            <w:pPr>
              <w:rPr>
                <w:rFonts w:ascii="Arial Narrow" w:eastAsia="Calibri" w:hAnsi="Arial Narrow"/>
                <w:sz w:val="16"/>
                <w:szCs w:val="16"/>
              </w:rPr>
            </w:pPr>
          </w:p>
        </w:tc>
      </w:tr>
    </w:tbl>
    <w:p w:rsidR="005E2D88" w:rsidRPr="0011676D" w:rsidRDefault="005E2D88" w:rsidP="005E2D88">
      <w:pPr>
        <w:rPr>
          <w:rFonts w:ascii="Arial Narrow" w:hAnsi="Arial Narrow"/>
          <w:sz w:val="16"/>
          <w:szCs w:val="16"/>
        </w:rPr>
      </w:pPr>
    </w:p>
    <w:p w:rsidR="005E2D88" w:rsidRPr="0011676D" w:rsidRDefault="005E2D88" w:rsidP="005E2D88">
      <w:pPr>
        <w:pStyle w:val="ab"/>
        <w:ind w:left="0" w:right="484"/>
        <w:jc w:val="right"/>
        <w:rPr>
          <w:rFonts w:ascii="Arial Narrow" w:hAnsi="Arial Narrow"/>
          <w:sz w:val="16"/>
          <w:szCs w:val="16"/>
        </w:rPr>
      </w:pPr>
      <w:r w:rsidRPr="0011676D">
        <w:rPr>
          <w:rFonts w:ascii="Arial Narrow" w:hAnsi="Arial Narrow"/>
          <w:sz w:val="16"/>
          <w:szCs w:val="16"/>
        </w:rPr>
        <w:t>Ημερομηνία:      ……….20……</w:t>
      </w:r>
    </w:p>
    <w:p w:rsidR="005E2D88" w:rsidRPr="0011676D" w:rsidRDefault="005E2D88" w:rsidP="005E2D88">
      <w:pPr>
        <w:pStyle w:val="ab"/>
        <w:ind w:left="0" w:right="484"/>
        <w:jc w:val="right"/>
        <w:rPr>
          <w:rFonts w:ascii="Arial Narrow" w:hAnsi="Arial Narrow"/>
          <w:sz w:val="16"/>
          <w:szCs w:val="16"/>
        </w:rPr>
      </w:pPr>
      <w:r w:rsidRPr="0011676D">
        <w:rPr>
          <w:rFonts w:ascii="Arial Narrow" w:hAnsi="Arial Narrow"/>
          <w:sz w:val="16"/>
          <w:szCs w:val="16"/>
        </w:rPr>
        <w:t>Ο – Η Δηλ.</w:t>
      </w:r>
    </w:p>
    <w:p w:rsidR="005E2D88" w:rsidRPr="0011676D" w:rsidRDefault="005E2D88" w:rsidP="005E2D88">
      <w:pPr>
        <w:pStyle w:val="ab"/>
        <w:ind w:left="0" w:right="484"/>
        <w:jc w:val="right"/>
        <w:rPr>
          <w:rFonts w:ascii="Arial Narrow" w:hAnsi="Arial Narrow"/>
          <w:sz w:val="16"/>
          <w:szCs w:val="16"/>
        </w:rPr>
      </w:pPr>
      <w:r w:rsidRPr="0011676D">
        <w:rPr>
          <w:rFonts w:ascii="Arial Narrow" w:hAnsi="Arial Narrow"/>
          <w:sz w:val="16"/>
          <w:szCs w:val="16"/>
        </w:rPr>
        <w:t>(Υπογραφή)</w:t>
      </w:r>
    </w:p>
    <w:p w:rsidR="005E2D88" w:rsidRPr="0011676D" w:rsidRDefault="005E2D88" w:rsidP="005E2D88">
      <w:pPr>
        <w:pStyle w:val="ab"/>
        <w:spacing w:after="0"/>
        <w:jc w:val="both"/>
        <w:rPr>
          <w:rFonts w:ascii="Arial Narrow" w:hAnsi="Arial Narrow"/>
          <w:sz w:val="16"/>
          <w:szCs w:val="16"/>
        </w:rPr>
      </w:pPr>
      <w:r w:rsidRPr="0011676D">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11676D" w:rsidRDefault="005E2D88" w:rsidP="005E2D88">
      <w:pPr>
        <w:pStyle w:val="ab"/>
        <w:spacing w:after="0"/>
        <w:jc w:val="both"/>
        <w:rPr>
          <w:rFonts w:ascii="Arial Narrow" w:hAnsi="Arial Narrow"/>
          <w:sz w:val="16"/>
          <w:szCs w:val="16"/>
        </w:rPr>
      </w:pPr>
      <w:r w:rsidRPr="0011676D">
        <w:rPr>
          <w:rFonts w:ascii="Arial Narrow" w:hAnsi="Arial Narrow"/>
          <w:sz w:val="16"/>
          <w:szCs w:val="16"/>
        </w:rPr>
        <w:t xml:space="preserve">(2) Αναγράφεται ολογράφως. </w:t>
      </w:r>
    </w:p>
    <w:p w:rsidR="005E2D88" w:rsidRPr="0011676D" w:rsidRDefault="005E2D88" w:rsidP="005E2D88">
      <w:pPr>
        <w:pStyle w:val="ab"/>
        <w:spacing w:after="0"/>
        <w:jc w:val="both"/>
        <w:rPr>
          <w:rFonts w:ascii="Arial Narrow" w:hAnsi="Arial Narrow"/>
          <w:sz w:val="16"/>
          <w:szCs w:val="16"/>
        </w:rPr>
      </w:pPr>
      <w:r w:rsidRPr="0011676D">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11676D" w:rsidRDefault="005E2D88" w:rsidP="009A09C2">
      <w:pPr>
        <w:pStyle w:val="ab"/>
        <w:spacing w:after="0"/>
        <w:jc w:val="both"/>
        <w:rPr>
          <w:rFonts w:ascii="Arial Narrow" w:hAnsi="Arial Narrow"/>
          <w:sz w:val="16"/>
          <w:szCs w:val="16"/>
        </w:rPr>
      </w:pPr>
      <w:r w:rsidRPr="0011676D">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CC6C19" w:rsidRPr="0011676D"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4C2" w:rsidRDefault="008024C2" w:rsidP="006C01D4">
      <w:pPr>
        <w:spacing w:after="0" w:line="240" w:lineRule="auto"/>
      </w:pPr>
      <w:r>
        <w:separator/>
      </w:r>
    </w:p>
  </w:endnote>
  <w:endnote w:type="continuationSeparator" w:id="0">
    <w:p w:rsidR="008024C2" w:rsidRDefault="008024C2"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4C2" w:rsidRDefault="00DD0D77">
    <w:pPr>
      <w:pStyle w:val="Style2"/>
      <w:widowControl/>
      <w:ind w:left="4147"/>
      <w:jc w:val="both"/>
      <w:rPr>
        <w:rStyle w:val="FontStyle48"/>
      </w:rPr>
    </w:pPr>
    <w:r>
      <w:rPr>
        <w:rStyle w:val="FontStyle48"/>
      </w:rPr>
      <w:fldChar w:fldCharType="begin"/>
    </w:r>
    <w:r w:rsidR="008024C2">
      <w:rPr>
        <w:rStyle w:val="FontStyle48"/>
      </w:rPr>
      <w:instrText>PAGE</w:instrText>
    </w:r>
    <w:r>
      <w:rPr>
        <w:rStyle w:val="FontStyle48"/>
      </w:rPr>
      <w:fldChar w:fldCharType="separate"/>
    </w:r>
    <w:r w:rsidR="0022503F">
      <w:rPr>
        <w:rStyle w:val="FontStyle48"/>
        <w:noProof/>
      </w:rPr>
      <w:t>8</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4C2" w:rsidRDefault="008024C2" w:rsidP="006C01D4">
      <w:pPr>
        <w:spacing w:after="0" w:line="240" w:lineRule="auto"/>
      </w:pPr>
      <w:r>
        <w:separator/>
      </w:r>
    </w:p>
  </w:footnote>
  <w:footnote w:type="continuationSeparator" w:id="0">
    <w:p w:rsidR="008024C2" w:rsidRDefault="008024C2"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85A121A"/>
    <w:multiLevelType w:val="hybridMultilevel"/>
    <w:tmpl w:val="72BE50F0"/>
    <w:lvl w:ilvl="0" w:tplc="78EC54CC">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11B3CBB"/>
    <w:multiLevelType w:val="hybridMultilevel"/>
    <w:tmpl w:val="3EAA71F8"/>
    <w:lvl w:ilvl="0" w:tplc="A25290EC">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9">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3">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4">
    <w:nsid w:val="39DE3567"/>
    <w:multiLevelType w:val="hybridMultilevel"/>
    <w:tmpl w:val="DD1E713C"/>
    <w:lvl w:ilvl="0" w:tplc="730E6A0A">
      <w:numFmt w:val="bullet"/>
      <w:lvlText w:val="•"/>
      <w:lvlJc w:val="left"/>
      <w:pPr>
        <w:ind w:left="720" w:hanging="360"/>
      </w:pPr>
      <w:rPr>
        <w:rFonts w:ascii="Arial Narrow" w:hAnsi="Arial Narrow" w:cs="Arial Narro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B3F1667"/>
    <w:multiLevelType w:val="hybridMultilevel"/>
    <w:tmpl w:val="2FB0F6A2"/>
    <w:lvl w:ilvl="0" w:tplc="C0E24B24">
      <w:start w:val="1"/>
      <w:numFmt w:val="upperRoman"/>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7">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8">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9">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0">
    <w:nsid w:val="4E875540"/>
    <w:multiLevelType w:val="hybridMultilevel"/>
    <w:tmpl w:val="BD4CBF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2">
    <w:nsid w:val="52735F6B"/>
    <w:multiLevelType w:val="hybridMultilevel"/>
    <w:tmpl w:val="36AA6098"/>
    <w:lvl w:ilvl="0" w:tplc="3D566FE6">
      <w:start w:val="1"/>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5EEC53CC"/>
    <w:multiLevelType w:val="multilevel"/>
    <w:tmpl w:val="1D92E84A"/>
    <w:lvl w:ilvl="0">
      <w:start w:val="1"/>
      <w:numFmt w:val="decimal"/>
      <w:lvlText w:val="%1."/>
      <w:lvlJc w:val="left"/>
      <w:pPr>
        <w:ind w:left="360" w:hanging="360"/>
      </w:pPr>
      <w:rPr>
        <w:rFonts w:ascii="Times New Roman" w:hAnsi="Times New Roman" w:cs="Times New Roman" w:hint="default"/>
        <w:b/>
        <w:color w:val="000000"/>
        <w:sz w:val="24"/>
        <w:szCs w:val="24"/>
      </w:rPr>
    </w:lvl>
    <w:lvl w:ilvl="1">
      <w:start w:val="6"/>
      <w:numFmt w:val="decimal"/>
      <w:isLgl/>
      <w:lvlText w:val="%1.%2."/>
      <w:lvlJc w:val="left"/>
      <w:pPr>
        <w:ind w:left="1262" w:hanging="45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156" w:hanging="720"/>
      </w:pPr>
      <w:rPr>
        <w:rFonts w:hint="default"/>
      </w:rPr>
    </w:lvl>
    <w:lvl w:ilvl="4">
      <w:start w:val="1"/>
      <w:numFmt w:val="decimal"/>
      <w:isLgl/>
      <w:lvlText w:val="%1.%2.%3.%4.%5."/>
      <w:lvlJc w:val="left"/>
      <w:pPr>
        <w:ind w:left="4328" w:hanging="1080"/>
      </w:pPr>
      <w:rPr>
        <w:rFonts w:hint="default"/>
      </w:rPr>
    </w:lvl>
    <w:lvl w:ilvl="5">
      <w:start w:val="1"/>
      <w:numFmt w:val="decimal"/>
      <w:isLgl/>
      <w:lvlText w:val="%1.%2.%3.%4.%5.%6."/>
      <w:lvlJc w:val="left"/>
      <w:pPr>
        <w:ind w:left="5140" w:hanging="1080"/>
      </w:pPr>
      <w:rPr>
        <w:rFonts w:hint="default"/>
      </w:rPr>
    </w:lvl>
    <w:lvl w:ilvl="6">
      <w:start w:val="1"/>
      <w:numFmt w:val="decimal"/>
      <w:isLgl/>
      <w:lvlText w:val="%1.%2.%3.%4.%5.%6.%7."/>
      <w:lvlJc w:val="left"/>
      <w:pPr>
        <w:ind w:left="5952" w:hanging="1080"/>
      </w:pPr>
      <w:rPr>
        <w:rFonts w:hint="default"/>
      </w:rPr>
    </w:lvl>
    <w:lvl w:ilvl="7">
      <w:start w:val="1"/>
      <w:numFmt w:val="decimal"/>
      <w:isLgl/>
      <w:lvlText w:val="%1.%2.%3.%4.%5.%6.%7.%8."/>
      <w:lvlJc w:val="left"/>
      <w:pPr>
        <w:ind w:left="7124" w:hanging="1440"/>
      </w:pPr>
      <w:rPr>
        <w:rFonts w:hint="default"/>
      </w:rPr>
    </w:lvl>
    <w:lvl w:ilvl="8">
      <w:start w:val="1"/>
      <w:numFmt w:val="decimal"/>
      <w:isLgl/>
      <w:lvlText w:val="%1.%2.%3.%4.%5.%6.%7.%8.%9."/>
      <w:lvlJc w:val="left"/>
      <w:pPr>
        <w:ind w:left="7936" w:hanging="1440"/>
      </w:pPr>
      <w:rPr>
        <w:rFonts w:hint="default"/>
      </w:rPr>
    </w:lvl>
  </w:abstractNum>
  <w:abstractNum w:abstractNumId="24">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6">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7">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9">
    <w:nsid w:val="71B169B1"/>
    <w:multiLevelType w:val="hybridMultilevel"/>
    <w:tmpl w:val="A658F948"/>
    <w:lvl w:ilvl="0" w:tplc="730E6A0A">
      <w:numFmt w:val="bullet"/>
      <w:lvlText w:val="•"/>
      <w:lvlJc w:val="left"/>
      <w:pPr>
        <w:ind w:left="1287" w:hanging="360"/>
      </w:pPr>
      <w:rPr>
        <w:rFonts w:ascii="Arial Narrow" w:hAnsi="Arial Narrow" w:cs="Arial Narrow"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30">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1">
    <w:nsid w:val="746A4D7C"/>
    <w:multiLevelType w:val="hybridMultilevel"/>
    <w:tmpl w:val="AD5041CC"/>
    <w:lvl w:ilvl="0" w:tplc="864A40DC">
      <w:start w:val="1"/>
      <w:numFmt w:val="decimal"/>
      <w:lvlText w:val="%1."/>
      <w:lvlJc w:val="left"/>
      <w:pPr>
        <w:ind w:left="720" w:hanging="360"/>
      </w:pPr>
      <w:rPr>
        <w:rFonts w:asciiTheme="minorHAnsi" w:eastAsia="NSimSun" w:hAnsiTheme="minorHAnsi"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C57615"/>
    <w:multiLevelType w:val="hybridMultilevel"/>
    <w:tmpl w:val="0980E9E6"/>
    <w:lvl w:ilvl="0" w:tplc="A98A98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75FD2FAC"/>
    <w:multiLevelType w:val="hybridMultilevel"/>
    <w:tmpl w:val="A6EA0B54"/>
    <w:lvl w:ilvl="0" w:tplc="04080013">
      <w:start w:val="1"/>
      <w:numFmt w:val="upp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4">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26"/>
  </w:num>
  <w:num w:numId="6">
    <w:abstractNumId w:val="2"/>
  </w:num>
  <w:num w:numId="7">
    <w:abstractNumId w:val="21"/>
  </w:num>
  <w:num w:numId="8">
    <w:abstractNumId w:val="34"/>
  </w:num>
  <w:num w:numId="9">
    <w:abstractNumId w:val="23"/>
  </w:num>
  <w:num w:numId="10">
    <w:abstractNumId w:val="24"/>
  </w:num>
  <w:num w:numId="11">
    <w:abstractNumId w:val="27"/>
  </w:num>
  <w:num w:numId="12">
    <w:abstractNumId w:val="11"/>
  </w:num>
  <w:num w:numId="13">
    <w:abstractNumId w:val="4"/>
  </w:num>
  <w:num w:numId="14">
    <w:abstractNumId w:val="10"/>
  </w:num>
  <w:num w:numId="15">
    <w:abstractNumId w:val="18"/>
  </w:num>
  <w:num w:numId="16">
    <w:abstractNumId w:val="6"/>
  </w:num>
  <w:num w:numId="17">
    <w:abstractNumId w:val="15"/>
  </w:num>
  <w:num w:numId="18">
    <w:abstractNumId w:val="19"/>
  </w:num>
  <w:num w:numId="19">
    <w:abstractNumId w:val="28"/>
  </w:num>
  <w:num w:numId="20">
    <w:abstractNumId w:val="30"/>
  </w:num>
  <w:num w:numId="21">
    <w:abstractNumId w:val="35"/>
  </w:num>
  <w:num w:numId="22">
    <w:abstractNumId w:val="12"/>
  </w:num>
  <w:num w:numId="23">
    <w:abstractNumId w:val="25"/>
  </w:num>
  <w:num w:numId="24">
    <w:abstractNumId w:val="13"/>
  </w:num>
  <w:num w:numId="25">
    <w:abstractNumId w:val="17"/>
  </w:num>
  <w:num w:numId="26">
    <w:abstractNumId w:val="9"/>
  </w:num>
  <w:num w:numId="27">
    <w:abstractNumId w:val="5"/>
  </w:num>
  <w:num w:numId="28">
    <w:abstractNumId w:val="0"/>
    <w:lvlOverride w:ilvl="0">
      <w:lvl w:ilvl="0">
        <w:numFmt w:val="bullet"/>
        <w:lvlText w:val="•"/>
        <w:legacy w:legacy="1" w:legacySpace="0" w:legacyIndent="348"/>
        <w:lvlJc w:val="left"/>
        <w:rPr>
          <w:rFonts w:ascii="Arial Narrow" w:hAnsi="Arial Narrow" w:cs="Arial Narrow" w:hint="default"/>
        </w:rPr>
      </w:lvl>
    </w:lvlOverride>
  </w:num>
  <w:num w:numId="29">
    <w:abstractNumId w:val="29"/>
  </w:num>
  <w:num w:numId="30">
    <w:abstractNumId w:val="14"/>
  </w:num>
  <w:num w:numId="31">
    <w:abstractNumId w:val="7"/>
  </w:num>
  <w:num w:numId="32">
    <w:abstractNumId w:val="31"/>
  </w:num>
  <w:num w:numId="33">
    <w:abstractNumId w:val="8"/>
  </w:num>
  <w:num w:numId="34">
    <w:abstractNumId w:val="32"/>
  </w:num>
  <w:num w:numId="35">
    <w:abstractNumId w:val="33"/>
  </w:num>
  <w:num w:numId="36">
    <w:abstractNumId w:val="1"/>
  </w:num>
  <w:num w:numId="37">
    <w:abstractNumId w:val="20"/>
  </w:num>
  <w:num w:numId="38">
    <w:abstractNumId w:val="22"/>
  </w:num>
  <w:num w:numId="39">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11352"/>
    <w:rsid w:val="0002028D"/>
    <w:rsid w:val="00024F98"/>
    <w:rsid w:val="00030BEE"/>
    <w:rsid w:val="00031C0D"/>
    <w:rsid w:val="00031F3B"/>
    <w:rsid w:val="000406F7"/>
    <w:rsid w:val="00046E2C"/>
    <w:rsid w:val="000508D8"/>
    <w:rsid w:val="000509B1"/>
    <w:rsid w:val="00074284"/>
    <w:rsid w:val="00081ACD"/>
    <w:rsid w:val="000836DD"/>
    <w:rsid w:val="000956C4"/>
    <w:rsid w:val="000C719A"/>
    <w:rsid w:val="000D2442"/>
    <w:rsid w:val="000D2779"/>
    <w:rsid w:val="000D7B0F"/>
    <w:rsid w:val="001160F5"/>
    <w:rsid w:val="0011676D"/>
    <w:rsid w:val="00116A6D"/>
    <w:rsid w:val="00121354"/>
    <w:rsid w:val="00122C0C"/>
    <w:rsid w:val="00151BE7"/>
    <w:rsid w:val="001715B0"/>
    <w:rsid w:val="001733E2"/>
    <w:rsid w:val="00173E84"/>
    <w:rsid w:val="00194D5F"/>
    <w:rsid w:val="00197B91"/>
    <w:rsid w:val="001A21FB"/>
    <w:rsid w:val="001A5855"/>
    <w:rsid w:val="001D35DA"/>
    <w:rsid w:val="001D6E60"/>
    <w:rsid w:val="00204CC2"/>
    <w:rsid w:val="0022503F"/>
    <w:rsid w:val="00225443"/>
    <w:rsid w:val="00233DAA"/>
    <w:rsid w:val="00235686"/>
    <w:rsid w:val="002359C2"/>
    <w:rsid w:val="002454B4"/>
    <w:rsid w:val="00262D8A"/>
    <w:rsid w:val="00264543"/>
    <w:rsid w:val="00277C55"/>
    <w:rsid w:val="002839AE"/>
    <w:rsid w:val="002A78DA"/>
    <w:rsid w:val="002C1941"/>
    <w:rsid w:val="002C786C"/>
    <w:rsid w:val="002D38ED"/>
    <w:rsid w:val="0031232F"/>
    <w:rsid w:val="00317817"/>
    <w:rsid w:val="0033199F"/>
    <w:rsid w:val="003410B2"/>
    <w:rsid w:val="00357AF1"/>
    <w:rsid w:val="00366094"/>
    <w:rsid w:val="003C361B"/>
    <w:rsid w:val="003D7234"/>
    <w:rsid w:val="003E4F6C"/>
    <w:rsid w:val="0040738F"/>
    <w:rsid w:val="00411041"/>
    <w:rsid w:val="00416A56"/>
    <w:rsid w:val="0042253E"/>
    <w:rsid w:val="004232C5"/>
    <w:rsid w:val="004312E0"/>
    <w:rsid w:val="004437F3"/>
    <w:rsid w:val="00443B46"/>
    <w:rsid w:val="00456D1C"/>
    <w:rsid w:val="004653E5"/>
    <w:rsid w:val="00490A5C"/>
    <w:rsid w:val="00491767"/>
    <w:rsid w:val="004977CA"/>
    <w:rsid w:val="004A1063"/>
    <w:rsid w:val="004A4CAC"/>
    <w:rsid w:val="004B7A48"/>
    <w:rsid w:val="004C2D7D"/>
    <w:rsid w:val="004C5850"/>
    <w:rsid w:val="004D6BF5"/>
    <w:rsid w:val="004E1E4E"/>
    <w:rsid w:val="004F0296"/>
    <w:rsid w:val="004F12C8"/>
    <w:rsid w:val="004F1B15"/>
    <w:rsid w:val="004F61E3"/>
    <w:rsid w:val="005061F1"/>
    <w:rsid w:val="00522DD6"/>
    <w:rsid w:val="005342D9"/>
    <w:rsid w:val="0054640F"/>
    <w:rsid w:val="00546EA3"/>
    <w:rsid w:val="00557E0F"/>
    <w:rsid w:val="0057312F"/>
    <w:rsid w:val="005B2B63"/>
    <w:rsid w:val="005C01A6"/>
    <w:rsid w:val="005C08FE"/>
    <w:rsid w:val="005C25CD"/>
    <w:rsid w:val="005D352C"/>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5843"/>
    <w:rsid w:val="00697998"/>
    <w:rsid w:val="006C01D4"/>
    <w:rsid w:val="006D260C"/>
    <w:rsid w:val="006D2B2F"/>
    <w:rsid w:val="006E185D"/>
    <w:rsid w:val="00706A6E"/>
    <w:rsid w:val="007163DC"/>
    <w:rsid w:val="00723C49"/>
    <w:rsid w:val="00731DAA"/>
    <w:rsid w:val="007320F3"/>
    <w:rsid w:val="0073391E"/>
    <w:rsid w:val="00733ADD"/>
    <w:rsid w:val="00740064"/>
    <w:rsid w:val="00740719"/>
    <w:rsid w:val="0074570A"/>
    <w:rsid w:val="007509FE"/>
    <w:rsid w:val="0075340D"/>
    <w:rsid w:val="00753DDF"/>
    <w:rsid w:val="00771063"/>
    <w:rsid w:val="007771DA"/>
    <w:rsid w:val="00780484"/>
    <w:rsid w:val="0078347C"/>
    <w:rsid w:val="007875AC"/>
    <w:rsid w:val="00790D40"/>
    <w:rsid w:val="00794ABD"/>
    <w:rsid w:val="007A6224"/>
    <w:rsid w:val="007B120E"/>
    <w:rsid w:val="007B2C7E"/>
    <w:rsid w:val="007B75FA"/>
    <w:rsid w:val="007C46DA"/>
    <w:rsid w:val="007D2BA9"/>
    <w:rsid w:val="007D2DC3"/>
    <w:rsid w:val="007F34FE"/>
    <w:rsid w:val="00801AA6"/>
    <w:rsid w:val="008024C2"/>
    <w:rsid w:val="0080513E"/>
    <w:rsid w:val="00805DD6"/>
    <w:rsid w:val="00807004"/>
    <w:rsid w:val="008119C3"/>
    <w:rsid w:val="00814179"/>
    <w:rsid w:val="00820E6F"/>
    <w:rsid w:val="008345E7"/>
    <w:rsid w:val="00841949"/>
    <w:rsid w:val="00841C3C"/>
    <w:rsid w:val="00844FDB"/>
    <w:rsid w:val="00844FE0"/>
    <w:rsid w:val="00856673"/>
    <w:rsid w:val="00866CC6"/>
    <w:rsid w:val="00867CD5"/>
    <w:rsid w:val="00874421"/>
    <w:rsid w:val="00891A1E"/>
    <w:rsid w:val="008A6FF5"/>
    <w:rsid w:val="008B685E"/>
    <w:rsid w:val="008C3530"/>
    <w:rsid w:val="008D1726"/>
    <w:rsid w:val="008E1642"/>
    <w:rsid w:val="008E2205"/>
    <w:rsid w:val="008F12A6"/>
    <w:rsid w:val="008F228B"/>
    <w:rsid w:val="009105B3"/>
    <w:rsid w:val="009135FA"/>
    <w:rsid w:val="0092377B"/>
    <w:rsid w:val="00923A26"/>
    <w:rsid w:val="009320D9"/>
    <w:rsid w:val="009364E5"/>
    <w:rsid w:val="00937614"/>
    <w:rsid w:val="00957D1F"/>
    <w:rsid w:val="009840C9"/>
    <w:rsid w:val="009A09C2"/>
    <w:rsid w:val="009D11E4"/>
    <w:rsid w:val="009D6969"/>
    <w:rsid w:val="009D7667"/>
    <w:rsid w:val="009E4FC2"/>
    <w:rsid w:val="00A1435F"/>
    <w:rsid w:val="00A21C85"/>
    <w:rsid w:val="00A24730"/>
    <w:rsid w:val="00A307F5"/>
    <w:rsid w:val="00A379F8"/>
    <w:rsid w:val="00A51F64"/>
    <w:rsid w:val="00A521E2"/>
    <w:rsid w:val="00A65373"/>
    <w:rsid w:val="00A70113"/>
    <w:rsid w:val="00A85B4A"/>
    <w:rsid w:val="00A87FCB"/>
    <w:rsid w:val="00A90C5D"/>
    <w:rsid w:val="00AA48D5"/>
    <w:rsid w:val="00AC00CF"/>
    <w:rsid w:val="00AD1CF7"/>
    <w:rsid w:val="00AD56A9"/>
    <w:rsid w:val="00AE76BD"/>
    <w:rsid w:val="00AF0F64"/>
    <w:rsid w:val="00B04CAE"/>
    <w:rsid w:val="00B04EEC"/>
    <w:rsid w:val="00B115C6"/>
    <w:rsid w:val="00B164AB"/>
    <w:rsid w:val="00B40755"/>
    <w:rsid w:val="00B46B25"/>
    <w:rsid w:val="00B61922"/>
    <w:rsid w:val="00B6357E"/>
    <w:rsid w:val="00B65A7B"/>
    <w:rsid w:val="00BB3132"/>
    <w:rsid w:val="00BC4DB9"/>
    <w:rsid w:val="00BD3931"/>
    <w:rsid w:val="00BD704F"/>
    <w:rsid w:val="00BF62D2"/>
    <w:rsid w:val="00C04E4C"/>
    <w:rsid w:val="00C05427"/>
    <w:rsid w:val="00C055F2"/>
    <w:rsid w:val="00C06E94"/>
    <w:rsid w:val="00C14E79"/>
    <w:rsid w:val="00C173F8"/>
    <w:rsid w:val="00C26641"/>
    <w:rsid w:val="00C31523"/>
    <w:rsid w:val="00C32F02"/>
    <w:rsid w:val="00C45A3E"/>
    <w:rsid w:val="00C55B22"/>
    <w:rsid w:val="00C62BFE"/>
    <w:rsid w:val="00C64208"/>
    <w:rsid w:val="00C85153"/>
    <w:rsid w:val="00C97506"/>
    <w:rsid w:val="00CA2637"/>
    <w:rsid w:val="00CA282A"/>
    <w:rsid w:val="00CA2CCF"/>
    <w:rsid w:val="00CC6C19"/>
    <w:rsid w:val="00CF5459"/>
    <w:rsid w:val="00D010C4"/>
    <w:rsid w:val="00D03311"/>
    <w:rsid w:val="00D1301D"/>
    <w:rsid w:val="00D13B00"/>
    <w:rsid w:val="00D17E32"/>
    <w:rsid w:val="00D25E68"/>
    <w:rsid w:val="00D30E8B"/>
    <w:rsid w:val="00D33D40"/>
    <w:rsid w:val="00D57FF0"/>
    <w:rsid w:val="00D75132"/>
    <w:rsid w:val="00DA770A"/>
    <w:rsid w:val="00DB2A4E"/>
    <w:rsid w:val="00DD0D77"/>
    <w:rsid w:val="00DE1261"/>
    <w:rsid w:val="00DE4D54"/>
    <w:rsid w:val="00DF174E"/>
    <w:rsid w:val="00DF5337"/>
    <w:rsid w:val="00E0513E"/>
    <w:rsid w:val="00E13387"/>
    <w:rsid w:val="00E133BB"/>
    <w:rsid w:val="00E232BE"/>
    <w:rsid w:val="00E26384"/>
    <w:rsid w:val="00E318AE"/>
    <w:rsid w:val="00E4416C"/>
    <w:rsid w:val="00E46F7A"/>
    <w:rsid w:val="00E579AA"/>
    <w:rsid w:val="00E63069"/>
    <w:rsid w:val="00E653BB"/>
    <w:rsid w:val="00EA39C3"/>
    <w:rsid w:val="00EB0ACC"/>
    <w:rsid w:val="00ED47E2"/>
    <w:rsid w:val="00EE1827"/>
    <w:rsid w:val="00EE317C"/>
    <w:rsid w:val="00EE3EE7"/>
    <w:rsid w:val="00EF1430"/>
    <w:rsid w:val="00EF2638"/>
    <w:rsid w:val="00F12B09"/>
    <w:rsid w:val="00F30065"/>
    <w:rsid w:val="00F32A42"/>
    <w:rsid w:val="00F5317F"/>
    <w:rsid w:val="00F60296"/>
    <w:rsid w:val="00F6275B"/>
    <w:rsid w:val="00F671AF"/>
    <w:rsid w:val="00F922A0"/>
    <w:rsid w:val="00F95B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paragraph" w:customStyle="1" w:styleId="21">
    <w:name w:val="Παράγραφος λίστας2"/>
    <w:basedOn w:val="a"/>
    <w:rsid w:val="00C32F02"/>
    <w:pPr>
      <w:spacing w:after="0" w:line="240" w:lineRule="auto"/>
      <w:ind w:left="720"/>
    </w:pPr>
    <w:rPr>
      <w:rFonts w:ascii="Times New Roman" w:eastAsia="Calibri" w:hAnsi="Times New Roman" w:cs="Times New Roman"/>
      <w:sz w:val="24"/>
      <w:szCs w:val="24"/>
      <w:lang w:eastAsia="el-GR"/>
    </w:rPr>
  </w:style>
  <w:style w:type="character" w:customStyle="1" w:styleId="FontStyle22">
    <w:name w:val="Font Style22"/>
    <w:uiPriority w:val="99"/>
    <w:rsid w:val="00C32F02"/>
    <w:rPr>
      <w:rFonts w:ascii="Arial Narrow" w:hAnsi="Arial Narrow" w:cs="Arial Narrow"/>
      <w:sz w:val="24"/>
      <w:szCs w:val="24"/>
    </w:rPr>
  </w:style>
  <w:style w:type="paragraph" w:customStyle="1" w:styleId="Style1">
    <w:name w:val="Style1"/>
    <w:basedOn w:val="a"/>
    <w:uiPriority w:val="99"/>
    <w:rsid w:val="00C32F02"/>
    <w:pPr>
      <w:widowControl w:val="0"/>
      <w:autoSpaceDE w:val="0"/>
      <w:autoSpaceDN w:val="0"/>
      <w:adjustRightInd w:val="0"/>
      <w:spacing w:after="0" w:line="240" w:lineRule="auto"/>
      <w:jc w:val="both"/>
    </w:pPr>
    <w:rPr>
      <w:rFonts w:ascii="Arial Narrow" w:eastAsia="Times New Roman" w:hAnsi="Arial Narrow" w:cs="Arial Narrow"/>
      <w:sz w:val="24"/>
      <w:szCs w:val="24"/>
      <w:lang w:eastAsia="el-GR"/>
    </w:rPr>
  </w:style>
  <w:style w:type="paragraph" w:customStyle="1" w:styleId="Style10">
    <w:name w:val="Style10"/>
    <w:basedOn w:val="a"/>
    <w:uiPriority w:val="99"/>
    <w:rsid w:val="00C32F02"/>
    <w:pPr>
      <w:widowControl w:val="0"/>
      <w:autoSpaceDE w:val="0"/>
      <w:autoSpaceDN w:val="0"/>
      <w:adjustRightInd w:val="0"/>
      <w:spacing w:after="0" w:line="429" w:lineRule="exact"/>
      <w:ind w:hanging="353"/>
    </w:pPr>
    <w:rPr>
      <w:rFonts w:ascii="Arial Narrow" w:eastAsia="Times New Roman" w:hAnsi="Arial Narrow" w:cs="Arial Narrow"/>
      <w:sz w:val="24"/>
      <w:szCs w:val="24"/>
      <w:lang w:eastAsia="el-GR"/>
    </w:rPr>
  </w:style>
  <w:style w:type="paragraph" w:customStyle="1" w:styleId="Style12">
    <w:name w:val="Style12"/>
    <w:basedOn w:val="a"/>
    <w:uiPriority w:val="99"/>
    <w:rsid w:val="00C32F02"/>
    <w:pPr>
      <w:widowControl w:val="0"/>
      <w:autoSpaceDE w:val="0"/>
      <w:autoSpaceDN w:val="0"/>
      <w:adjustRightInd w:val="0"/>
      <w:spacing w:after="0" w:line="429" w:lineRule="exact"/>
      <w:ind w:firstLine="353"/>
    </w:pPr>
    <w:rPr>
      <w:rFonts w:ascii="Arial Narrow" w:eastAsia="Times New Roman" w:hAnsi="Arial Narrow" w:cs="Arial Narrow"/>
      <w:sz w:val="24"/>
      <w:szCs w:val="24"/>
      <w:lang w:eastAsia="el-GR"/>
    </w:rPr>
  </w:style>
  <w:style w:type="paragraph" w:customStyle="1" w:styleId="Style15">
    <w:name w:val="Style15"/>
    <w:basedOn w:val="a"/>
    <w:uiPriority w:val="99"/>
    <w:rsid w:val="00C32F02"/>
    <w:pPr>
      <w:widowControl w:val="0"/>
      <w:autoSpaceDE w:val="0"/>
      <w:autoSpaceDN w:val="0"/>
      <w:adjustRightInd w:val="0"/>
      <w:spacing w:after="0" w:line="415" w:lineRule="exact"/>
    </w:pPr>
    <w:rPr>
      <w:rFonts w:ascii="Arial Narrow" w:eastAsia="Times New Roman" w:hAnsi="Arial Narrow" w:cs="Arial Narrow"/>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7F30-3C2A-4281-88E9-EB10AAD6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8</Pages>
  <Words>2349</Words>
  <Characters>12690</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183</cp:revision>
  <cp:lastPrinted>2024-02-05T10:50:00Z</cp:lastPrinted>
  <dcterms:created xsi:type="dcterms:W3CDTF">2022-01-13T07:45:00Z</dcterms:created>
  <dcterms:modified xsi:type="dcterms:W3CDTF">2024-07-19T05:34:00Z</dcterms:modified>
</cp:coreProperties>
</file>