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2F" w:rsidRDefault="00B0470C" w:rsidP="00F46485">
      <w:pPr>
        <w:pStyle w:val="a3"/>
        <w:tabs>
          <w:tab w:val="clear" w:pos="4153"/>
          <w:tab w:val="clear" w:pos="8306"/>
        </w:tabs>
        <w:rPr>
          <w:rFonts w:cs="Arial"/>
          <w:sz w:val="22"/>
          <w:szCs w:val="22"/>
          <w:highlight w:val="yellow"/>
          <w:lang w:val="en-US"/>
        </w:rPr>
      </w:pPr>
      <w:r w:rsidRPr="00B0470C">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61775D" w:rsidRPr="009935C2" w:rsidRDefault="0061775D" w:rsidP="00472EC5">
                  <w:pPr>
                    <w:jc w:val="center"/>
                    <w:rPr>
                      <w:rFonts w:cs="Arial"/>
                      <w:b/>
                      <w:bCs/>
                      <w:sz w:val="22"/>
                      <w:szCs w:val="22"/>
                    </w:rPr>
                  </w:pPr>
                </w:p>
                <w:p w:rsidR="0061775D" w:rsidRPr="009935C2" w:rsidRDefault="0061775D" w:rsidP="00472EC5">
                  <w:pPr>
                    <w:jc w:val="center"/>
                    <w:rPr>
                      <w:rFonts w:cs="Arial"/>
                      <w:b/>
                      <w:bCs/>
                      <w:sz w:val="22"/>
                      <w:szCs w:val="22"/>
                    </w:rPr>
                  </w:pPr>
                </w:p>
              </w:txbxContent>
            </v:textbox>
          </v:shape>
        </w:pict>
      </w:r>
      <w:r w:rsidR="002B4604" w:rsidRPr="00D64C77">
        <w:rPr>
          <w:rFonts w:cs="Arial"/>
          <w:sz w:val="22"/>
          <w:szCs w:val="22"/>
          <w:highlight w:val="yellow"/>
        </w:rPr>
        <w:t xml:space="preserve">  </w:t>
      </w:r>
      <w:r w:rsidR="0072345E" w:rsidRPr="00D64C77">
        <w:rPr>
          <w:rFonts w:cs="Arial"/>
          <w:sz w:val="22"/>
          <w:szCs w:val="22"/>
          <w:highlight w:val="yellow"/>
        </w:rPr>
        <w:t xml:space="preserve">                                                                                               </w:t>
      </w:r>
    </w:p>
    <w:p w:rsidR="002B362F" w:rsidRDefault="002B362F" w:rsidP="00F46485">
      <w:pPr>
        <w:pStyle w:val="a3"/>
        <w:tabs>
          <w:tab w:val="clear" w:pos="4153"/>
          <w:tab w:val="clear" w:pos="8306"/>
        </w:tabs>
        <w:rPr>
          <w:rFonts w:cs="Arial"/>
          <w:sz w:val="22"/>
          <w:szCs w:val="22"/>
          <w:highlight w:val="yellow"/>
          <w:lang w:val="en-US"/>
        </w:rPr>
      </w:pPr>
    </w:p>
    <w:p w:rsidR="002B362F" w:rsidRDefault="002B362F" w:rsidP="00F46485">
      <w:pPr>
        <w:pStyle w:val="a3"/>
        <w:tabs>
          <w:tab w:val="clear" w:pos="4153"/>
          <w:tab w:val="clear" w:pos="8306"/>
        </w:tabs>
        <w:rPr>
          <w:rFonts w:cs="Arial"/>
          <w:sz w:val="22"/>
          <w:szCs w:val="22"/>
          <w:highlight w:val="yellow"/>
          <w:lang w:val="en-US"/>
        </w:rPr>
      </w:pPr>
    </w:p>
    <w:p w:rsidR="002B362F" w:rsidRDefault="002B362F" w:rsidP="00F46485">
      <w:pPr>
        <w:pStyle w:val="a3"/>
        <w:tabs>
          <w:tab w:val="clear" w:pos="4153"/>
          <w:tab w:val="clear" w:pos="8306"/>
        </w:tabs>
        <w:rPr>
          <w:rFonts w:cs="Arial"/>
          <w:sz w:val="22"/>
          <w:szCs w:val="22"/>
          <w:highlight w:val="yellow"/>
          <w:lang w:val="en-US"/>
        </w:rPr>
      </w:pPr>
    </w:p>
    <w:p w:rsidR="002B362F" w:rsidRDefault="002B362F" w:rsidP="00F46485">
      <w:pPr>
        <w:pStyle w:val="a3"/>
        <w:tabs>
          <w:tab w:val="clear" w:pos="4153"/>
          <w:tab w:val="clear" w:pos="8306"/>
        </w:tabs>
        <w:rPr>
          <w:rFonts w:cs="Arial"/>
          <w:sz w:val="22"/>
          <w:szCs w:val="22"/>
          <w:highlight w:val="yellow"/>
          <w:lang w:val="en-US"/>
        </w:rPr>
      </w:pPr>
    </w:p>
    <w:p w:rsidR="002B362F" w:rsidRDefault="002B362F" w:rsidP="00F46485">
      <w:pPr>
        <w:pStyle w:val="a3"/>
        <w:tabs>
          <w:tab w:val="clear" w:pos="4153"/>
          <w:tab w:val="clear" w:pos="8306"/>
        </w:tabs>
        <w:rPr>
          <w:rFonts w:cs="Arial"/>
          <w:sz w:val="22"/>
          <w:szCs w:val="22"/>
          <w:highlight w:val="yellow"/>
          <w:lang w:val="en-US"/>
        </w:rPr>
      </w:pPr>
    </w:p>
    <w:p w:rsidR="002B4604" w:rsidRPr="00D64C77" w:rsidRDefault="0072345E" w:rsidP="00F46485">
      <w:pPr>
        <w:pStyle w:val="a3"/>
        <w:tabs>
          <w:tab w:val="clear" w:pos="4153"/>
          <w:tab w:val="clear" w:pos="8306"/>
        </w:tabs>
        <w:rPr>
          <w:rFonts w:cs="Arial"/>
          <w:sz w:val="22"/>
          <w:szCs w:val="22"/>
          <w:highlight w:val="yellow"/>
        </w:rPr>
      </w:pPr>
      <w:r w:rsidRPr="00D64C77">
        <w:rPr>
          <w:rFonts w:cs="Arial"/>
          <w:sz w:val="22"/>
          <w:szCs w:val="22"/>
          <w:highlight w:val="yellow"/>
        </w:rPr>
        <w:t xml:space="preserve">         </w:t>
      </w:r>
    </w:p>
    <w:p w:rsidR="0072345E" w:rsidRPr="00D64C77" w:rsidRDefault="00B35678" w:rsidP="00F46485">
      <w:pPr>
        <w:pStyle w:val="a3"/>
        <w:tabs>
          <w:tab w:val="clear" w:pos="4153"/>
          <w:tab w:val="clear" w:pos="8306"/>
        </w:tabs>
        <w:rPr>
          <w:rFonts w:cs="Arial"/>
          <w:sz w:val="22"/>
          <w:szCs w:val="22"/>
          <w:highlight w:val="yellow"/>
        </w:rPr>
      </w:pPr>
      <w:r w:rsidRPr="00D64C77">
        <w:rPr>
          <w:rFonts w:cs="Arial"/>
          <w:sz w:val="22"/>
          <w:szCs w:val="22"/>
          <w:highlight w:val="yellow"/>
        </w:rPr>
        <w:t xml:space="preserve">                                                                                                            </w:t>
      </w:r>
    </w:p>
    <w:p w:rsidR="005E0432" w:rsidRPr="00D64C77" w:rsidRDefault="00B35678" w:rsidP="002B362F">
      <w:pPr>
        <w:pStyle w:val="a3"/>
        <w:tabs>
          <w:tab w:val="clear" w:pos="4153"/>
          <w:tab w:val="clear" w:pos="8306"/>
        </w:tabs>
        <w:rPr>
          <w:rFonts w:cs="Arial"/>
          <w:sz w:val="22"/>
          <w:szCs w:val="22"/>
          <w:highlight w:val="yellow"/>
        </w:rPr>
      </w:pPr>
      <w:r w:rsidRPr="00D64C77">
        <w:rPr>
          <w:rFonts w:cs="Arial"/>
          <w:sz w:val="22"/>
          <w:szCs w:val="22"/>
          <w:highlight w:val="yellow"/>
        </w:rPr>
        <w:t xml:space="preserve"> Αθήνα, </w:t>
      </w:r>
      <w:r w:rsidR="0002036F" w:rsidRPr="00D64C77">
        <w:rPr>
          <w:rFonts w:cs="Arial"/>
          <w:sz w:val="22"/>
          <w:szCs w:val="22"/>
          <w:highlight w:val="yellow"/>
        </w:rPr>
        <w:t>…..</w:t>
      </w:r>
      <w:r w:rsidR="0004700B" w:rsidRPr="00D64C77">
        <w:rPr>
          <w:rFonts w:cs="Arial"/>
          <w:sz w:val="22"/>
          <w:szCs w:val="22"/>
          <w:highlight w:val="yellow"/>
        </w:rPr>
        <w:t xml:space="preserve"> </w:t>
      </w:r>
      <w:r w:rsidR="00B2789E" w:rsidRPr="00D64C77">
        <w:rPr>
          <w:rFonts w:cs="Arial"/>
          <w:sz w:val="22"/>
          <w:szCs w:val="22"/>
          <w:highlight w:val="yellow"/>
        </w:rPr>
        <w:t xml:space="preserve">…………………… </w:t>
      </w:r>
      <w:r w:rsidRPr="00D64C77">
        <w:rPr>
          <w:rFonts w:cs="Arial"/>
          <w:sz w:val="22"/>
          <w:szCs w:val="22"/>
          <w:highlight w:val="yellow"/>
        </w:rPr>
        <w:t xml:space="preserve"> </w:t>
      </w:r>
    </w:p>
    <w:p w:rsidR="00CF3A1C" w:rsidRPr="00D64C77" w:rsidRDefault="00CF3A1C" w:rsidP="005E0432">
      <w:pPr>
        <w:pStyle w:val="a3"/>
        <w:tabs>
          <w:tab w:val="left" w:pos="720"/>
        </w:tabs>
        <w:ind w:right="-2"/>
        <w:jc w:val="both"/>
        <w:rPr>
          <w:rFonts w:cs="Arial"/>
          <w:sz w:val="22"/>
          <w:szCs w:val="22"/>
          <w:highlight w:val="yellow"/>
        </w:rPr>
      </w:pPr>
    </w:p>
    <w:p w:rsidR="005E0432" w:rsidRPr="00837ECA" w:rsidRDefault="005E0432" w:rsidP="005E0432">
      <w:pPr>
        <w:pStyle w:val="Style4"/>
        <w:widowControl/>
        <w:numPr>
          <w:ilvl w:val="0"/>
          <w:numId w:val="18"/>
        </w:numPr>
        <w:spacing w:line="240" w:lineRule="auto"/>
        <w:jc w:val="center"/>
        <w:rPr>
          <w:rFonts w:ascii="Arial" w:hAnsi="Arial" w:cs="Arial"/>
          <w:b/>
          <w:sz w:val="22"/>
          <w:szCs w:val="22"/>
        </w:rPr>
      </w:pPr>
      <w:r w:rsidRPr="00837ECA">
        <w:rPr>
          <w:rFonts w:ascii="Arial" w:hAnsi="Arial" w:cs="Arial"/>
          <w:b/>
          <w:sz w:val="22"/>
          <w:szCs w:val="22"/>
        </w:rPr>
        <w:t>ΠΙΝΑΚΑΣ ΣΥΜΜΟΡΦΩΣΗΣ ΤΕΧΝΙΚΗΣ ΠΡΟΣΦΟΡΑΣ</w:t>
      </w:r>
    </w:p>
    <w:p w:rsidR="005E0432" w:rsidRPr="00837ECA"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5622"/>
        <w:gridCol w:w="1072"/>
        <w:gridCol w:w="1148"/>
        <w:gridCol w:w="1520"/>
      </w:tblGrid>
      <w:tr w:rsidR="005E0432" w:rsidRPr="00837ECA" w:rsidTr="000E16AE">
        <w:trPr>
          <w:trHeight w:val="300"/>
        </w:trPr>
        <w:tc>
          <w:tcPr>
            <w:tcW w:w="290" w:type="pct"/>
            <w:shd w:val="clear" w:color="auto" w:fill="auto"/>
            <w:vAlign w:val="center"/>
          </w:tcPr>
          <w:p w:rsidR="005E0432" w:rsidRPr="00837ECA" w:rsidRDefault="005E0432" w:rsidP="005E0432">
            <w:pPr>
              <w:rPr>
                <w:rFonts w:cs="Arial"/>
                <w:iCs/>
                <w:color w:val="000000"/>
                <w:sz w:val="22"/>
                <w:szCs w:val="22"/>
              </w:rPr>
            </w:pPr>
            <w:r w:rsidRPr="00837ECA">
              <w:rPr>
                <w:rFonts w:cs="Arial"/>
                <w:iCs/>
                <w:color w:val="000000"/>
                <w:sz w:val="22"/>
                <w:szCs w:val="22"/>
              </w:rPr>
              <w:t>Α/Α</w:t>
            </w:r>
          </w:p>
        </w:tc>
        <w:tc>
          <w:tcPr>
            <w:tcW w:w="2362" w:type="pct"/>
            <w:shd w:val="clear" w:color="auto" w:fill="auto"/>
            <w:vAlign w:val="center"/>
          </w:tcPr>
          <w:p w:rsidR="005E0432" w:rsidRPr="00837ECA" w:rsidRDefault="005E0432" w:rsidP="005E0432">
            <w:pPr>
              <w:rPr>
                <w:rFonts w:cs="Arial"/>
                <w:iCs/>
                <w:color w:val="000000"/>
                <w:sz w:val="22"/>
                <w:szCs w:val="22"/>
              </w:rPr>
            </w:pPr>
            <w:r w:rsidRPr="00837ECA">
              <w:rPr>
                <w:rFonts w:cs="Arial"/>
                <w:iCs/>
                <w:color w:val="000000"/>
                <w:sz w:val="22"/>
                <w:szCs w:val="22"/>
              </w:rPr>
              <w:t>ΠΕΡΙΓΡΑΦΗ</w:t>
            </w:r>
          </w:p>
        </w:tc>
        <w:tc>
          <w:tcPr>
            <w:tcW w:w="669" w:type="pct"/>
            <w:shd w:val="clear" w:color="auto" w:fill="auto"/>
            <w:vAlign w:val="center"/>
          </w:tcPr>
          <w:p w:rsidR="005E0432" w:rsidRPr="00837ECA" w:rsidRDefault="005E0432" w:rsidP="005E0432">
            <w:pPr>
              <w:rPr>
                <w:rFonts w:cs="Arial"/>
                <w:iCs/>
                <w:color w:val="000000"/>
                <w:sz w:val="22"/>
                <w:szCs w:val="22"/>
              </w:rPr>
            </w:pPr>
            <w:r w:rsidRPr="00837ECA">
              <w:rPr>
                <w:rFonts w:cs="Arial"/>
                <w:iCs/>
                <w:color w:val="000000"/>
                <w:sz w:val="22"/>
                <w:szCs w:val="22"/>
              </w:rPr>
              <w:t>ΑΠΑΙΤΗΣΗ</w:t>
            </w:r>
          </w:p>
        </w:tc>
        <w:tc>
          <w:tcPr>
            <w:tcW w:w="718" w:type="pct"/>
            <w:shd w:val="clear" w:color="auto" w:fill="auto"/>
            <w:vAlign w:val="bottom"/>
          </w:tcPr>
          <w:p w:rsidR="005E0432" w:rsidRPr="00837ECA" w:rsidRDefault="005E0432" w:rsidP="005E0432">
            <w:pPr>
              <w:rPr>
                <w:rFonts w:cs="Arial"/>
                <w:iCs/>
                <w:color w:val="000000"/>
                <w:sz w:val="22"/>
                <w:szCs w:val="22"/>
              </w:rPr>
            </w:pPr>
            <w:r w:rsidRPr="00837ECA">
              <w:rPr>
                <w:rFonts w:cs="Arial"/>
                <w:iCs/>
                <w:color w:val="000000"/>
                <w:sz w:val="22"/>
                <w:szCs w:val="22"/>
              </w:rPr>
              <w:t>ΑΠΑΝΤΗΣΗ</w:t>
            </w:r>
          </w:p>
        </w:tc>
        <w:tc>
          <w:tcPr>
            <w:tcW w:w="961" w:type="pct"/>
            <w:shd w:val="clear" w:color="auto" w:fill="auto"/>
            <w:vAlign w:val="bottom"/>
          </w:tcPr>
          <w:p w:rsidR="005E0432" w:rsidRPr="00837ECA" w:rsidRDefault="005E0432" w:rsidP="005E0432">
            <w:pPr>
              <w:rPr>
                <w:rFonts w:cs="Arial"/>
                <w:iCs/>
                <w:color w:val="000000"/>
                <w:sz w:val="22"/>
                <w:szCs w:val="22"/>
              </w:rPr>
            </w:pPr>
            <w:r w:rsidRPr="00837ECA">
              <w:rPr>
                <w:rFonts w:cs="Arial"/>
                <w:iCs/>
                <w:color w:val="000000"/>
                <w:sz w:val="22"/>
                <w:szCs w:val="22"/>
              </w:rPr>
              <w:t>ΠΑΡΑΠΟΜΠΗ/ ΠΑΡΑΤΗΡΗΣΕΙΣ</w:t>
            </w:r>
          </w:p>
        </w:tc>
      </w:tr>
      <w:tr w:rsidR="005E0432" w:rsidRPr="00837ECA" w:rsidTr="000E16AE">
        <w:trPr>
          <w:trHeight w:val="300"/>
        </w:trPr>
        <w:tc>
          <w:tcPr>
            <w:tcW w:w="290" w:type="pct"/>
            <w:shd w:val="clear" w:color="auto" w:fill="auto"/>
            <w:vAlign w:val="center"/>
          </w:tcPr>
          <w:p w:rsidR="005E0432" w:rsidRPr="00837ECA" w:rsidRDefault="005E0432" w:rsidP="005E0432">
            <w:pPr>
              <w:rPr>
                <w:rFonts w:cs="Arial"/>
                <w:iCs/>
                <w:color w:val="000000"/>
                <w:sz w:val="22"/>
                <w:szCs w:val="22"/>
              </w:rPr>
            </w:pPr>
            <w:r w:rsidRPr="00837ECA">
              <w:rPr>
                <w:rFonts w:cs="Arial"/>
                <w:iCs/>
                <w:color w:val="000000"/>
                <w:sz w:val="22"/>
                <w:szCs w:val="22"/>
              </w:rPr>
              <w:t>1</w:t>
            </w:r>
          </w:p>
        </w:tc>
        <w:tc>
          <w:tcPr>
            <w:tcW w:w="2362" w:type="pct"/>
            <w:shd w:val="clear" w:color="auto" w:fill="auto"/>
            <w:vAlign w:val="center"/>
          </w:tcPr>
          <w:p w:rsidR="00507C16" w:rsidRPr="00507C16" w:rsidRDefault="00507C16" w:rsidP="00507C16">
            <w:pPr>
              <w:tabs>
                <w:tab w:val="left" w:pos="576"/>
                <w:tab w:val="left" w:pos="709"/>
                <w:tab w:val="left" w:pos="864"/>
              </w:tabs>
              <w:jc w:val="both"/>
              <w:rPr>
                <w:rFonts w:cs="Arial"/>
                <w:b/>
                <w:bCs/>
                <w:sz w:val="22"/>
                <w:szCs w:val="22"/>
              </w:rPr>
            </w:pPr>
            <w:r w:rsidRPr="00507C16">
              <w:rPr>
                <w:rFonts w:cs="Arial"/>
                <w:b/>
                <w:bCs/>
                <w:sz w:val="22"/>
                <w:szCs w:val="22"/>
              </w:rPr>
              <w:t>Αντικείμενο της παρούσας είναι οι τεχνικές προδιαγραφές για την Ετήσια Συντήρηση και Επισκευή Ξενοδοχειακού και Ξυλουργικού Εξοπλισμού Κτιριακών Εγκαταστάσεων  του Γ.Ν.Α. «Η ΕΠΛΙΣ»,</w:t>
            </w:r>
          </w:p>
          <w:p w:rsidR="00507C16" w:rsidRPr="00507C16" w:rsidRDefault="00507C16" w:rsidP="00507C16">
            <w:pPr>
              <w:tabs>
                <w:tab w:val="left" w:pos="576"/>
                <w:tab w:val="left" w:pos="709"/>
                <w:tab w:val="left" w:pos="864"/>
              </w:tabs>
              <w:jc w:val="both"/>
              <w:rPr>
                <w:rFonts w:cs="Arial"/>
                <w:b/>
                <w:bCs/>
                <w:sz w:val="22"/>
                <w:szCs w:val="22"/>
              </w:rPr>
            </w:pPr>
            <w:r w:rsidRPr="00507C16">
              <w:rPr>
                <w:rFonts w:cs="Arial"/>
                <w:b/>
                <w:bCs/>
                <w:sz w:val="22"/>
                <w:szCs w:val="22"/>
              </w:rPr>
              <w:t>Ενδεικτικά και όχι περιοριστικά, οι ειδικές αυτές εργασίες μπορεί να αφορούν σε  :</w:t>
            </w:r>
          </w:p>
          <w:p w:rsidR="00507C16" w:rsidRPr="00507C16" w:rsidRDefault="00507C16" w:rsidP="00507C16">
            <w:pPr>
              <w:numPr>
                <w:ilvl w:val="0"/>
                <w:numId w:val="39"/>
              </w:numPr>
              <w:tabs>
                <w:tab w:val="left" w:pos="576"/>
                <w:tab w:val="left" w:pos="709"/>
                <w:tab w:val="left" w:pos="864"/>
              </w:tabs>
              <w:jc w:val="both"/>
              <w:rPr>
                <w:rFonts w:cs="Arial"/>
                <w:b/>
                <w:bCs/>
                <w:sz w:val="22"/>
                <w:szCs w:val="22"/>
              </w:rPr>
            </w:pPr>
            <w:r w:rsidRPr="00507C16">
              <w:rPr>
                <w:rFonts w:cs="Arial"/>
                <w:b/>
                <w:bCs/>
                <w:sz w:val="22"/>
                <w:szCs w:val="22"/>
              </w:rPr>
              <w:t>Επισκευή σε Θύρες – Παράθυρα – Ντουλάπες – Ράφια – Σιδηρικά – Ξυλουργικά Στοιχεία, υαλοπίνακες κλπ)</w:t>
            </w:r>
          </w:p>
          <w:p w:rsidR="00507C16" w:rsidRPr="00507C16" w:rsidRDefault="00507C16" w:rsidP="00507C16">
            <w:pPr>
              <w:numPr>
                <w:ilvl w:val="0"/>
                <w:numId w:val="39"/>
              </w:numPr>
              <w:tabs>
                <w:tab w:val="left" w:pos="576"/>
                <w:tab w:val="left" w:pos="709"/>
                <w:tab w:val="left" w:pos="864"/>
              </w:tabs>
              <w:jc w:val="both"/>
              <w:rPr>
                <w:rFonts w:cs="Arial"/>
                <w:b/>
                <w:bCs/>
                <w:sz w:val="22"/>
                <w:szCs w:val="22"/>
              </w:rPr>
            </w:pPr>
            <w:r w:rsidRPr="00507C16">
              <w:rPr>
                <w:rFonts w:cs="Arial"/>
                <w:b/>
                <w:bCs/>
                <w:sz w:val="22"/>
                <w:szCs w:val="22"/>
              </w:rPr>
              <w:t xml:space="preserve">Προμήθεια και αντικατάσταση ειδών </w:t>
            </w:r>
            <w:proofErr w:type="spellStart"/>
            <w:r w:rsidRPr="00507C16">
              <w:rPr>
                <w:rFonts w:cs="Arial"/>
                <w:b/>
                <w:bCs/>
                <w:sz w:val="22"/>
                <w:szCs w:val="22"/>
              </w:rPr>
              <w:t>κλειθροποιϊας</w:t>
            </w:r>
            <w:proofErr w:type="spellEnd"/>
            <w:r w:rsidRPr="00507C16">
              <w:rPr>
                <w:rFonts w:cs="Arial"/>
                <w:b/>
                <w:bCs/>
                <w:sz w:val="22"/>
                <w:szCs w:val="22"/>
              </w:rPr>
              <w:t>, συναφών ειδών εξαρτημάτων και υπηρεσιών .</w:t>
            </w:r>
          </w:p>
          <w:p w:rsidR="00507C16" w:rsidRPr="00507C16" w:rsidRDefault="00507C16" w:rsidP="00507C16">
            <w:pPr>
              <w:tabs>
                <w:tab w:val="left" w:pos="576"/>
                <w:tab w:val="left" w:pos="709"/>
                <w:tab w:val="left" w:pos="864"/>
              </w:tabs>
              <w:jc w:val="both"/>
              <w:rPr>
                <w:rFonts w:cs="Arial"/>
                <w:b/>
                <w:bCs/>
                <w:sz w:val="22"/>
                <w:szCs w:val="22"/>
              </w:rPr>
            </w:pPr>
            <w:r w:rsidRPr="00507C16">
              <w:rPr>
                <w:rFonts w:cs="Arial"/>
                <w:b/>
                <w:bCs/>
                <w:sz w:val="22"/>
                <w:szCs w:val="22"/>
              </w:rPr>
              <w:t xml:space="preserve">1. Δικαίωμα Συμμετοχής - Προσόντα Συντηρητή </w:t>
            </w:r>
          </w:p>
          <w:p w:rsidR="00507C16" w:rsidRPr="00507C16" w:rsidRDefault="00507C16" w:rsidP="00507C16">
            <w:pPr>
              <w:numPr>
                <w:ilvl w:val="0"/>
                <w:numId w:val="39"/>
              </w:numPr>
              <w:tabs>
                <w:tab w:val="left" w:pos="576"/>
                <w:tab w:val="left" w:pos="709"/>
                <w:tab w:val="left" w:pos="864"/>
              </w:tabs>
              <w:jc w:val="both"/>
              <w:rPr>
                <w:rFonts w:cs="Arial"/>
                <w:bCs/>
                <w:sz w:val="22"/>
                <w:szCs w:val="22"/>
              </w:rPr>
            </w:pPr>
            <w:r w:rsidRPr="00507C16">
              <w:rPr>
                <w:rFonts w:cs="Arial"/>
                <w:bCs/>
                <w:sz w:val="22"/>
                <w:szCs w:val="22"/>
              </w:rPr>
              <w:t>Έγγραφα που τεκμαίρουν σύμφωνα με την ισχύουσα νομοθεσία την εξειδίκευση και την ενασχόληση με τις υπό αναδοχή υπηρεσίες (πτυχία, άδεια ασκήσεως επαγγέλματος, βεβαίωση έναρξης εργασιών, κλπ)</w:t>
            </w:r>
          </w:p>
          <w:p w:rsidR="00507C16" w:rsidRPr="00507C16" w:rsidRDefault="00507C16" w:rsidP="00507C16">
            <w:pPr>
              <w:numPr>
                <w:ilvl w:val="0"/>
                <w:numId w:val="39"/>
              </w:numPr>
              <w:tabs>
                <w:tab w:val="left" w:pos="576"/>
                <w:tab w:val="left" w:pos="709"/>
                <w:tab w:val="left" w:pos="864"/>
              </w:tabs>
              <w:jc w:val="both"/>
              <w:rPr>
                <w:rFonts w:cs="Arial"/>
                <w:bCs/>
                <w:sz w:val="22"/>
                <w:szCs w:val="22"/>
              </w:rPr>
            </w:pPr>
            <w:r w:rsidRPr="00507C16">
              <w:rPr>
                <w:rFonts w:cs="Arial"/>
                <w:bCs/>
                <w:sz w:val="22"/>
                <w:szCs w:val="22"/>
              </w:rPr>
              <w:t xml:space="preserve">Ο Συντηρητής οφείλει να διαθέτει ελάχιστη αποδεδειγμένη εμπειρία σε ξυλουργικές εργασίες τουλάχιστον τριών  (3)  ετών.  </w:t>
            </w:r>
          </w:p>
          <w:p w:rsidR="00507C16" w:rsidRPr="00507C16" w:rsidRDefault="00507C16" w:rsidP="00507C16">
            <w:pPr>
              <w:numPr>
                <w:ilvl w:val="0"/>
                <w:numId w:val="39"/>
              </w:numPr>
              <w:tabs>
                <w:tab w:val="left" w:pos="576"/>
                <w:tab w:val="left" w:pos="709"/>
                <w:tab w:val="left" w:pos="864"/>
              </w:tabs>
              <w:jc w:val="both"/>
              <w:rPr>
                <w:rFonts w:cs="Arial"/>
                <w:bCs/>
                <w:sz w:val="22"/>
                <w:szCs w:val="22"/>
              </w:rPr>
            </w:pPr>
            <w:r w:rsidRPr="00507C16">
              <w:rPr>
                <w:rFonts w:cs="Arial"/>
                <w:bCs/>
                <w:sz w:val="22"/>
                <w:szCs w:val="22"/>
              </w:rPr>
              <w:t xml:space="preserve">Ο συντηρητής θα διαθέτει για την εκτέλεση όλων των προβλεπόμενων εργασιών συντήρησης και επισκευής  ξενοδοχειακού και ξυλουργικού εξοπλισμού κατάλληλο προσωπικό με τεχνική και επαγγελματική επάρκεια σύμφωνα με τις προβλεπόμενες διατάξεις και τη νομοθεσία. Απαγορεύεται η χρησιμοποίηση ακατάλληλων ατόμων καθώς και η ανάθεση οποιασδήποτε εργασία σε τρίτους υπεργολαβικός. </w:t>
            </w:r>
          </w:p>
          <w:p w:rsidR="00507C16" w:rsidRPr="00507C16" w:rsidRDefault="00507C16" w:rsidP="00507C16">
            <w:pPr>
              <w:numPr>
                <w:ilvl w:val="0"/>
                <w:numId w:val="39"/>
              </w:numPr>
              <w:tabs>
                <w:tab w:val="left" w:pos="576"/>
                <w:tab w:val="left" w:pos="709"/>
                <w:tab w:val="left" w:pos="864"/>
              </w:tabs>
              <w:jc w:val="both"/>
              <w:rPr>
                <w:rFonts w:cs="Arial"/>
                <w:bCs/>
                <w:sz w:val="22"/>
                <w:szCs w:val="22"/>
              </w:rPr>
            </w:pPr>
            <w:r w:rsidRPr="00507C16">
              <w:rPr>
                <w:rFonts w:cs="Arial"/>
                <w:bCs/>
                <w:sz w:val="22"/>
                <w:szCs w:val="22"/>
              </w:rPr>
              <w:t>Υπεύθυνη Δήλωση στην οποία να αναφέρουν ότι έλαβαν γνώση των εγκαταστάσεων του Νοσοκομείων και της κατάστασης ότι είναι σε θέση να αναλάβουν την προβλεπόμενη εκ της παρούσας διακήρυξης και εκ της νομοθεσίας συντήρηση και αποκατάσταση ζημιών και βλαβών. [Επί ποινή αποκλεισμού]</w:t>
            </w:r>
          </w:p>
          <w:p w:rsidR="00507C16" w:rsidRPr="00507C16" w:rsidRDefault="00507C16" w:rsidP="00507C16">
            <w:pPr>
              <w:numPr>
                <w:ilvl w:val="0"/>
                <w:numId w:val="39"/>
              </w:numPr>
              <w:tabs>
                <w:tab w:val="left" w:pos="576"/>
                <w:tab w:val="left" w:pos="709"/>
                <w:tab w:val="left" w:pos="864"/>
              </w:tabs>
              <w:jc w:val="both"/>
              <w:rPr>
                <w:rFonts w:cs="Arial"/>
                <w:bCs/>
                <w:sz w:val="22"/>
                <w:szCs w:val="22"/>
              </w:rPr>
            </w:pPr>
            <w:r w:rsidRPr="00507C16">
              <w:rPr>
                <w:rFonts w:cs="Arial"/>
                <w:bCs/>
                <w:sz w:val="22"/>
                <w:szCs w:val="22"/>
              </w:rPr>
              <w:lastRenderedPageBreak/>
              <w:t xml:space="preserve">Ο προσφέρων οικονομικός φορέας θα πρέπει να έχει εκτελέσει επιτυχώς μία (1) ή περισσότερες υπηρεσίες επισκευής - συντήρησης ξυλουργικών στοιχείων και εγκαταστάσεων κατά την τελευταία τριετία (3ετία) από την ημερομηνία διενέργειας του διαγωνισμού. </w:t>
            </w:r>
          </w:p>
          <w:p w:rsidR="00507C16" w:rsidRPr="00507C16" w:rsidRDefault="00507C16" w:rsidP="00507C16">
            <w:pPr>
              <w:tabs>
                <w:tab w:val="left" w:pos="576"/>
                <w:tab w:val="left" w:pos="709"/>
                <w:tab w:val="left" w:pos="864"/>
              </w:tabs>
              <w:jc w:val="both"/>
              <w:rPr>
                <w:rFonts w:cs="Arial"/>
                <w:b/>
                <w:bCs/>
                <w:sz w:val="22"/>
                <w:szCs w:val="22"/>
              </w:rPr>
            </w:pPr>
            <w:r w:rsidRPr="00507C16">
              <w:rPr>
                <w:rFonts w:cs="Arial"/>
                <w:b/>
                <w:bCs/>
                <w:sz w:val="22"/>
                <w:szCs w:val="22"/>
              </w:rPr>
              <w:t>Η εν λόγω απαίτηση αποδεικνύεται με την κατάθεση καταλόγου των ξυλουργικών υπηρεσιών που έχουν εκτελεσθεί κατά την προηγούμενη τριετία από την ημέρα διενέργειας του διαγωνισμού, με αναφορά του τίτλου της υπηρεσίας, του δημόσιου ή ιδιωτικού φορέα ιδιοκτήτη/εργοδότη, του ποσού της σύμβασης, συνοπτική περιγραφή της υπηρεσίας, του χρόνου υλοποίησης και ενός αριθμού τηλεφωνικής επικοινωνίας.</w:t>
            </w:r>
          </w:p>
          <w:p w:rsidR="00507C16" w:rsidRPr="00507C16" w:rsidRDefault="00507C16" w:rsidP="00507C16">
            <w:pPr>
              <w:tabs>
                <w:tab w:val="left" w:pos="576"/>
                <w:tab w:val="left" w:pos="709"/>
                <w:tab w:val="left" w:pos="864"/>
              </w:tabs>
              <w:jc w:val="both"/>
              <w:rPr>
                <w:rFonts w:cs="Arial"/>
                <w:b/>
                <w:bCs/>
                <w:sz w:val="22"/>
                <w:szCs w:val="22"/>
              </w:rPr>
            </w:pPr>
            <w:r w:rsidRPr="00507C16">
              <w:rPr>
                <w:rFonts w:cs="Arial"/>
                <w:b/>
                <w:bCs/>
                <w:sz w:val="22"/>
                <w:szCs w:val="22"/>
              </w:rPr>
              <w:t xml:space="preserve">Επιπρόσθετα, σε περίπτωση ιδιώτη εργοδότη, θα πρέπει να κατατεθεί υπεύθυνη δήλωση του Νόμου 1599/1986 του εργοδότη με χειρόγραφη βεβαίωση γνησίου της υπογραφής (ή ψηφιακή μέσω της πύλης του Ελληνικού Κράτους </w:t>
            </w:r>
            <w:proofErr w:type="spellStart"/>
            <w:r w:rsidRPr="00507C16">
              <w:rPr>
                <w:rFonts w:cs="Arial"/>
                <w:b/>
                <w:bCs/>
                <w:sz w:val="22"/>
                <w:szCs w:val="22"/>
              </w:rPr>
              <w:t>goν.gr</w:t>
            </w:r>
            <w:proofErr w:type="spellEnd"/>
            <w:r w:rsidRPr="00507C16">
              <w:rPr>
                <w:rFonts w:cs="Arial"/>
                <w:b/>
                <w:bCs/>
                <w:sz w:val="22"/>
                <w:szCs w:val="22"/>
              </w:rPr>
              <w:t>), στην οποία θα βεβαιώνεται η καλή εκτέλεση της υπηρεσίας, ενώ σε περίπτωση εργοδότη δημόσιου φορέα αρκεί απλό αντίγραφο βεβαίωσης καλής εκτέλεσης (στρόγγυλη σφραγίδα) με μνεία στα απαιτούμενα αποδεικτικά στοιχεία.</w:t>
            </w:r>
          </w:p>
          <w:p w:rsidR="00507C16" w:rsidRPr="00507C16" w:rsidRDefault="00507C16" w:rsidP="00507C16">
            <w:pPr>
              <w:tabs>
                <w:tab w:val="left" w:pos="576"/>
                <w:tab w:val="left" w:pos="709"/>
                <w:tab w:val="left" w:pos="864"/>
              </w:tabs>
              <w:jc w:val="both"/>
              <w:rPr>
                <w:rFonts w:cs="Arial"/>
                <w:b/>
                <w:bCs/>
                <w:sz w:val="22"/>
                <w:szCs w:val="22"/>
              </w:rPr>
            </w:pPr>
          </w:p>
          <w:p w:rsidR="00507C16" w:rsidRPr="00507C16" w:rsidRDefault="00507C16" w:rsidP="00507C16">
            <w:pPr>
              <w:numPr>
                <w:ilvl w:val="0"/>
                <w:numId w:val="43"/>
              </w:numPr>
              <w:tabs>
                <w:tab w:val="left" w:pos="576"/>
                <w:tab w:val="left" w:pos="709"/>
                <w:tab w:val="left" w:pos="864"/>
              </w:tabs>
              <w:jc w:val="both"/>
              <w:rPr>
                <w:rFonts w:cs="Arial"/>
                <w:b/>
                <w:bCs/>
                <w:sz w:val="22"/>
                <w:szCs w:val="22"/>
              </w:rPr>
            </w:pPr>
            <w:r w:rsidRPr="00507C16">
              <w:rPr>
                <w:rFonts w:cs="Arial"/>
                <w:b/>
                <w:bCs/>
                <w:sz w:val="22"/>
                <w:szCs w:val="22"/>
              </w:rPr>
              <w:t>Ο Συντηρητής σε έκτακτες και σοβαρές περιπτώσεις έχει την υποχρέωση διάθεσης ανάλογου της βλάβης πλήρως εξοπλισμένου συνεργείου του.</w:t>
            </w:r>
          </w:p>
          <w:p w:rsidR="00507C16" w:rsidRPr="00507C16" w:rsidRDefault="00507C16" w:rsidP="00507C16">
            <w:pPr>
              <w:numPr>
                <w:ilvl w:val="0"/>
                <w:numId w:val="43"/>
              </w:numPr>
              <w:tabs>
                <w:tab w:val="left" w:pos="576"/>
                <w:tab w:val="left" w:pos="709"/>
                <w:tab w:val="left" w:pos="864"/>
              </w:tabs>
              <w:jc w:val="both"/>
              <w:rPr>
                <w:rFonts w:cs="Arial"/>
                <w:b/>
                <w:bCs/>
                <w:sz w:val="22"/>
                <w:szCs w:val="22"/>
              </w:rPr>
            </w:pPr>
            <w:r w:rsidRPr="00507C16">
              <w:rPr>
                <w:rFonts w:cs="Arial"/>
                <w:b/>
                <w:bCs/>
                <w:sz w:val="22"/>
                <w:szCs w:val="22"/>
              </w:rPr>
              <w:t>Ο Συντηρητής θα δημιουργήσει μικρή αποθήκη με ανταλλακτικά που συνήθως χρειάζονται στις επισκευές σε χώρο που θα του υποδειχθεί από την Τ.Υ. του Νοσοκομείου προκειμένου να είναι δυνατή η άμεση αποκατάσταση των βλαβών.</w:t>
            </w:r>
          </w:p>
          <w:p w:rsidR="00507C16" w:rsidRPr="00507C16" w:rsidRDefault="00507C16" w:rsidP="00507C16">
            <w:pPr>
              <w:numPr>
                <w:ilvl w:val="0"/>
                <w:numId w:val="43"/>
              </w:numPr>
              <w:tabs>
                <w:tab w:val="left" w:pos="576"/>
                <w:tab w:val="left" w:pos="709"/>
                <w:tab w:val="left" w:pos="864"/>
              </w:tabs>
              <w:jc w:val="both"/>
              <w:rPr>
                <w:rFonts w:cs="Arial"/>
                <w:b/>
                <w:bCs/>
                <w:sz w:val="22"/>
                <w:szCs w:val="22"/>
              </w:rPr>
            </w:pPr>
            <w:r w:rsidRPr="00507C16">
              <w:rPr>
                <w:rFonts w:cs="Arial"/>
                <w:b/>
                <w:bCs/>
                <w:sz w:val="22"/>
                <w:szCs w:val="22"/>
              </w:rPr>
              <w:t xml:space="preserve">Το προσωπικό του Συντηρητή που θα διεξάγει τις εργασίες συντήρησης των  καθ’ όλη την διάρκεια ισχύος της συμβάσεως, ουδεμία απολύτως σχέση ή υπηρεσιακή εξάρτηση θα έχει εντός του Νοσοκομείου και ο αποκλειστικός εργοδότης αυτού θα είναι ο Συντηρητής. Το προσωπικό του Συντηρητή, θα πρέπει να είναι ασφαλισμένο στον ΕΦΚΑ, ή σε έτερο αρμόδιο Ασφαλιστικό Οργανισμό για πλήρη ασφάλιση. Ο Συντηρητής είναι αποκλειστικά επιβαρυνόμενος και υπεύθυνος για την ασφάλιση κατά του κινδύνου εξ ατυχημάτων του απασχολούμενου προσωπικού στις εγκαταστάσεις του Νοσοκομείου καθώς και για την έγκαιρη και κανονική καταβολή των </w:t>
            </w:r>
            <w:r w:rsidRPr="00507C16">
              <w:rPr>
                <w:rFonts w:cs="Arial"/>
                <w:b/>
                <w:bCs/>
                <w:sz w:val="22"/>
                <w:szCs w:val="22"/>
              </w:rPr>
              <w:lastRenderedPageBreak/>
              <w:t>κατά νόμο αποδοχών, επιδομάτων και των ασφαλιστικών εισφορών. Το προσωπικό του Συντηρητή δε θα μπορεί να έχει αξιώσεις από το Νοσοκομείο σε περιπτώσεις μη καταβολής από το Συντηρητή των δεδουλευμένων, τυχόν αποζημιώσεων ατυχήματος ή άλλης αιτίας</w:t>
            </w:r>
          </w:p>
          <w:p w:rsidR="00507C16" w:rsidRPr="00507C16" w:rsidRDefault="00507C16" w:rsidP="00507C16">
            <w:pPr>
              <w:tabs>
                <w:tab w:val="left" w:pos="576"/>
                <w:tab w:val="left" w:pos="709"/>
                <w:tab w:val="left" w:pos="864"/>
              </w:tabs>
              <w:jc w:val="both"/>
              <w:rPr>
                <w:rFonts w:cs="Arial"/>
                <w:b/>
                <w:bCs/>
                <w:sz w:val="22"/>
                <w:szCs w:val="22"/>
              </w:rPr>
            </w:pPr>
          </w:p>
          <w:p w:rsidR="005E0432" w:rsidRPr="00507C16" w:rsidRDefault="005E0432" w:rsidP="000E16AE">
            <w:pPr>
              <w:tabs>
                <w:tab w:val="left" w:pos="576"/>
                <w:tab w:val="left" w:pos="709"/>
                <w:tab w:val="left" w:pos="864"/>
              </w:tabs>
              <w:jc w:val="both"/>
              <w:rPr>
                <w:rFonts w:cs="Arial"/>
                <w:sz w:val="22"/>
                <w:szCs w:val="22"/>
              </w:rPr>
            </w:pPr>
          </w:p>
        </w:tc>
        <w:tc>
          <w:tcPr>
            <w:tcW w:w="669" w:type="pct"/>
            <w:shd w:val="clear" w:color="auto" w:fill="auto"/>
            <w:vAlign w:val="center"/>
          </w:tcPr>
          <w:p w:rsidR="005E0432" w:rsidRPr="00837ECA" w:rsidRDefault="005E0432" w:rsidP="005E0432">
            <w:pPr>
              <w:rPr>
                <w:rFonts w:cs="Arial"/>
                <w:iCs/>
                <w:color w:val="000000"/>
                <w:sz w:val="22"/>
                <w:szCs w:val="22"/>
              </w:rPr>
            </w:pPr>
            <w:r w:rsidRPr="00837ECA">
              <w:rPr>
                <w:rFonts w:cs="Arial"/>
                <w:iCs/>
                <w:color w:val="000000"/>
                <w:sz w:val="22"/>
                <w:szCs w:val="22"/>
              </w:rPr>
              <w:lastRenderedPageBreak/>
              <w:t xml:space="preserve">    ΝΑΙ</w:t>
            </w:r>
          </w:p>
        </w:tc>
        <w:tc>
          <w:tcPr>
            <w:tcW w:w="718" w:type="pct"/>
            <w:shd w:val="clear" w:color="auto" w:fill="auto"/>
            <w:vAlign w:val="bottom"/>
          </w:tcPr>
          <w:p w:rsidR="005E0432" w:rsidRPr="00837ECA" w:rsidRDefault="005E0432" w:rsidP="005E0432">
            <w:pPr>
              <w:rPr>
                <w:rFonts w:cs="Arial"/>
                <w:iCs/>
                <w:color w:val="000000"/>
                <w:sz w:val="22"/>
                <w:szCs w:val="22"/>
              </w:rPr>
            </w:pPr>
            <w:r w:rsidRPr="00837ECA">
              <w:rPr>
                <w:rFonts w:cs="Arial"/>
                <w:iCs/>
                <w:color w:val="000000"/>
                <w:sz w:val="22"/>
                <w:szCs w:val="22"/>
              </w:rPr>
              <w:t> </w:t>
            </w:r>
          </w:p>
        </w:tc>
        <w:tc>
          <w:tcPr>
            <w:tcW w:w="961" w:type="pct"/>
            <w:shd w:val="clear" w:color="auto" w:fill="auto"/>
            <w:vAlign w:val="bottom"/>
          </w:tcPr>
          <w:p w:rsidR="005E0432" w:rsidRPr="00837ECA" w:rsidRDefault="005E0432" w:rsidP="005E0432">
            <w:pPr>
              <w:rPr>
                <w:rFonts w:cs="Arial"/>
                <w:iCs/>
                <w:color w:val="000000"/>
                <w:sz w:val="22"/>
                <w:szCs w:val="22"/>
              </w:rPr>
            </w:pPr>
            <w:r w:rsidRPr="00837ECA">
              <w:rPr>
                <w:rFonts w:cs="Arial"/>
                <w:iCs/>
                <w:color w:val="000000"/>
                <w:sz w:val="22"/>
                <w:szCs w:val="22"/>
              </w:rPr>
              <w:t> </w:t>
            </w:r>
          </w:p>
        </w:tc>
      </w:tr>
      <w:tr w:rsidR="005E0432" w:rsidRPr="00837ECA" w:rsidTr="000E16AE">
        <w:trPr>
          <w:trHeight w:val="300"/>
        </w:trPr>
        <w:tc>
          <w:tcPr>
            <w:tcW w:w="290" w:type="pct"/>
            <w:shd w:val="clear" w:color="auto" w:fill="auto"/>
            <w:vAlign w:val="center"/>
          </w:tcPr>
          <w:p w:rsidR="005E0432" w:rsidRPr="00837ECA" w:rsidRDefault="005E0432" w:rsidP="005E0432">
            <w:pPr>
              <w:rPr>
                <w:rFonts w:cs="Arial"/>
                <w:iCs/>
                <w:color w:val="000000"/>
                <w:sz w:val="22"/>
                <w:szCs w:val="22"/>
              </w:rPr>
            </w:pPr>
            <w:r w:rsidRPr="00837ECA">
              <w:rPr>
                <w:rFonts w:cs="Arial"/>
                <w:iCs/>
                <w:color w:val="000000"/>
                <w:sz w:val="22"/>
                <w:szCs w:val="22"/>
              </w:rPr>
              <w:lastRenderedPageBreak/>
              <w:t>2</w:t>
            </w:r>
          </w:p>
        </w:tc>
        <w:tc>
          <w:tcPr>
            <w:tcW w:w="2362" w:type="pct"/>
            <w:shd w:val="clear" w:color="auto" w:fill="auto"/>
            <w:vAlign w:val="center"/>
          </w:tcPr>
          <w:p w:rsidR="00507C16" w:rsidRPr="00507C16" w:rsidRDefault="00507C16" w:rsidP="00507C16">
            <w:pPr>
              <w:pStyle w:val="Default"/>
              <w:rPr>
                <w:rFonts w:cs="Arial"/>
                <w:b/>
                <w:bCs/>
                <w:sz w:val="22"/>
                <w:szCs w:val="22"/>
              </w:rPr>
            </w:pPr>
            <w:r>
              <w:rPr>
                <w:rFonts w:cs="Arial"/>
                <w:b/>
                <w:bCs/>
                <w:sz w:val="22"/>
                <w:szCs w:val="22"/>
              </w:rPr>
              <w:t>2.</w:t>
            </w:r>
            <w:r w:rsidRPr="00507C16">
              <w:rPr>
                <w:rFonts w:cs="Arial"/>
                <w:b/>
                <w:bCs/>
                <w:sz w:val="22"/>
                <w:szCs w:val="22"/>
              </w:rPr>
              <w:t>Παρουσία Αναδόχου – Χρόνοι Απόκρισης</w:t>
            </w:r>
          </w:p>
          <w:p w:rsidR="00507C16" w:rsidRPr="00507C16" w:rsidRDefault="00507C16" w:rsidP="00507C16">
            <w:pPr>
              <w:pStyle w:val="Default"/>
              <w:rPr>
                <w:rFonts w:cs="Arial"/>
                <w:bCs/>
                <w:sz w:val="22"/>
                <w:szCs w:val="22"/>
              </w:rPr>
            </w:pPr>
            <w:r w:rsidRPr="00507C16">
              <w:rPr>
                <w:rFonts w:cs="Arial"/>
                <w:b/>
                <w:bCs/>
                <w:sz w:val="22"/>
                <w:szCs w:val="22"/>
              </w:rPr>
              <w:t>2</w:t>
            </w:r>
            <w:r w:rsidRPr="00507C16">
              <w:rPr>
                <w:rFonts w:cs="Arial"/>
                <w:bCs/>
                <w:sz w:val="22"/>
                <w:szCs w:val="22"/>
              </w:rPr>
              <w:t>.1  Παρουσία Αναδόχου</w:t>
            </w:r>
          </w:p>
          <w:p w:rsidR="00507C16" w:rsidRPr="00507C16" w:rsidRDefault="00507C16" w:rsidP="00507C16">
            <w:pPr>
              <w:pStyle w:val="Default"/>
              <w:rPr>
                <w:rFonts w:cs="Arial"/>
                <w:bCs/>
                <w:sz w:val="22"/>
                <w:szCs w:val="22"/>
              </w:rPr>
            </w:pPr>
            <w:r w:rsidRPr="00507C16">
              <w:rPr>
                <w:rFonts w:cs="Arial"/>
                <w:bCs/>
                <w:sz w:val="22"/>
                <w:szCs w:val="22"/>
              </w:rPr>
              <w:t xml:space="preserve"> Ο Ανάδοχος υποχρεούται σε: </w:t>
            </w:r>
          </w:p>
          <w:p w:rsidR="00507C16" w:rsidRPr="00507C16" w:rsidRDefault="00507C16" w:rsidP="00507C16">
            <w:pPr>
              <w:pStyle w:val="Default"/>
              <w:numPr>
                <w:ilvl w:val="0"/>
                <w:numId w:val="40"/>
              </w:numPr>
              <w:rPr>
                <w:rFonts w:cs="Arial"/>
                <w:bCs/>
                <w:sz w:val="22"/>
                <w:szCs w:val="22"/>
              </w:rPr>
            </w:pPr>
            <w:r w:rsidRPr="00507C16">
              <w:rPr>
                <w:rFonts w:cs="Arial"/>
                <w:bCs/>
                <w:sz w:val="22"/>
                <w:szCs w:val="22"/>
              </w:rPr>
              <w:t xml:space="preserve">Φυσική παρουσία στο Νοσοκομείο τουλάχιστον μία (1) οκτάωρη βάρδια ανά εβδομάδα κατά τις εργάσιμες ήμερες  από 07:00 έως και 15: 00 , κατόπιν συνεννόησης με την Τεχνική Υπηρεσία. </w:t>
            </w:r>
          </w:p>
          <w:p w:rsidR="00507C16" w:rsidRPr="00507C16" w:rsidRDefault="00507C16" w:rsidP="00507C16">
            <w:pPr>
              <w:pStyle w:val="Default"/>
              <w:numPr>
                <w:ilvl w:val="0"/>
                <w:numId w:val="40"/>
              </w:numPr>
              <w:rPr>
                <w:rFonts w:cs="Arial"/>
                <w:bCs/>
                <w:sz w:val="22"/>
                <w:szCs w:val="22"/>
              </w:rPr>
            </w:pPr>
            <w:r w:rsidRPr="00507C16">
              <w:rPr>
                <w:rFonts w:cs="Arial"/>
                <w:bCs/>
                <w:sz w:val="22"/>
                <w:szCs w:val="22"/>
              </w:rPr>
              <w:t>Διάθεση εξειδικευμένου τεχνικού προσωπικού (τεχνίτες ξυλουργικών – σιδηρικών – γενικών κτιριακών επισκευών).</w:t>
            </w:r>
          </w:p>
          <w:p w:rsidR="00507C16" w:rsidRPr="00507C16" w:rsidRDefault="00507C16" w:rsidP="00507C16">
            <w:pPr>
              <w:pStyle w:val="Default"/>
              <w:rPr>
                <w:rFonts w:cs="Arial"/>
                <w:b/>
                <w:bCs/>
                <w:sz w:val="22"/>
                <w:szCs w:val="22"/>
              </w:rPr>
            </w:pPr>
            <w:r w:rsidRPr="00507C16">
              <w:rPr>
                <w:rFonts w:cs="Arial"/>
                <w:b/>
                <w:bCs/>
                <w:sz w:val="22"/>
                <w:szCs w:val="22"/>
              </w:rPr>
              <w:t>Κατά την εβδομαδιαία παρουσία:</w:t>
            </w:r>
          </w:p>
          <w:p w:rsidR="00507C16" w:rsidRPr="00507C16" w:rsidRDefault="00507C16" w:rsidP="00507C16">
            <w:pPr>
              <w:pStyle w:val="Default"/>
              <w:numPr>
                <w:ilvl w:val="0"/>
                <w:numId w:val="41"/>
              </w:numPr>
              <w:rPr>
                <w:rFonts w:cs="Arial"/>
                <w:bCs/>
                <w:sz w:val="22"/>
                <w:szCs w:val="22"/>
              </w:rPr>
            </w:pPr>
            <w:r w:rsidRPr="00507C16">
              <w:rPr>
                <w:rFonts w:cs="Arial"/>
                <w:bCs/>
                <w:sz w:val="22"/>
                <w:szCs w:val="22"/>
              </w:rPr>
              <w:t>αποκαθίστανται όλες οι μη κρίσιμες βλάβες που έχουν καταγραφεί,</w:t>
            </w:r>
          </w:p>
          <w:p w:rsidR="00507C16" w:rsidRPr="00507C16" w:rsidRDefault="00507C16" w:rsidP="00507C16">
            <w:pPr>
              <w:pStyle w:val="Default"/>
              <w:numPr>
                <w:ilvl w:val="0"/>
                <w:numId w:val="41"/>
              </w:numPr>
              <w:rPr>
                <w:rFonts w:cs="Arial"/>
                <w:bCs/>
                <w:sz w:val="22"/>
                <w:szCs w:val="22"/>
              </w:rPr>
            </w:pPr>
            <w:r w:rsidRPr="00507C16">
              <w:rPr>
                <w:rFonts w:cs="Arial"/>
                <w:bCs/>
                <w:sz w:val="22"/>
                <w:szCs w:val="22"/>
              </w:rPr>
              <w:t>πραγματοποιούνται προληπτικοί έλεγχοι,</w:t>
            </w:r>
          </w:p>
          <w:p w:rsidR="00507C16" w:rsidRPr="00507C16" w:rsidRDefault="00507C16" w:rsidP="00507C16">
            <w:pPr>
              <w:pStyle w:val="Default"/>
              <w:numPr>
                <w:ilvl w:val="0"/>
                <w:numId w:val="41"/>
              </w:numPr>
              <w:rPr>
                <w:rFonts w:cs="Arial"/>
                <w:bCs/>
                <w:sz w:val="22"/>
                <w:szCs w:val="22"/>
              </w:rPr>
            </w:pPr>
            <w:r w:rsidRPr="00507C16">
              <w:rPr>
                <w:rFonts w:cs="Arial"/>
                <w:bCs/>
                <w:sz w:val="22"/>
                <w:szCs w:val="22"/>
              </w:rPr>
              <w:t>καταγράφονται νέες φθορές ή δυσλειτουργίες.</w:t>
            </w:r>
          </w:p>
          <w:p w:rsidR="00507C16" w:rsidRPr="00507C16" w:rsidRDefault="00507C16" w:rsidP="00507C16">
            <w:pPr>
              <w:pStyle w:val="Default"/>
              <w:rPr>
                <w:rFonts w:cs="Arial"/>
                <w:b/>
                <w:bCs/>
                <w:sz w:val="22"/>
                <w:szCs w:val="22"/>
              </w:rPr>
            </w:pPr>
          </w:p>
          <w:p w:rsidR="00507C16" w:rsidRPr="00507C16" w:rsidRDefault="00507C16" w:rsidP="00507C16">
            <w:pPr>
              <w:pStyle w:val="Default"/>
              <w:rPr>
                <w:rFonts w:cs="Arial"/>
                <w:b/>
                <w:bCs/>
                <w:sz w:val="22"/>
                <w:szCs w:val="22"/>
              </w:rPr>
            </w:pPr>
            <w:r w:rsidRPr="00507C16">
              <w:rPr>
                <w:rFonts w:cs="Arial"/>
                <w:b/>
                <w:bCs/>
                <w:sz w:val="22"/>
                <w:szCs w:val="22"/>
              </w:rPr>
              <w:t xml:space="preserve">2.2  Χρόνοι Απόκρισης  </w:t>
            </w:r>
          </w:p>
          <w:p w:rsidR="00507C16" w:rsidRPr="00507C16" w:rsidRDefault="00507C16" w:rsidP="00507C16">
            <w:pPr>
              <w:pStyle w:val="Default"/>
              <w:rPr>
                <w:rFonts w:cs="Arial"/>
                <w:b/>
                <w:bCs/>
                <w:sz w:val="22"/>
                <w:szCs w:val="22"/>
              </w:rPr>
            </w:pPr>
            <w:r w:rsidRPr="00507C16">
              <w:rPr>
                <w:rFonts w:cs="Arial"/>
                <w:b/>
                <w:bCs/>
                <w:sz w:val="22"/>
                <w:szCs w:val="22"/>
              </w:rPr>
              <w:t xml:space="preserve">2.2.1 Κρίσιμες Βλάβες </w:t>
            </w:r>
          </w:p>
          <w:p w:rsidR="00507C16" w:rsidRPr="00507C16" w:rsidRDefault="00507C16" w:rsidP="00507C16">
            <w:pPr>
              <w:pStyle w:val="Default"/>
              <w:rPr>
                <w:rFonts w:cs="Arial"/>
                <w:bCs/>
                <w:sz w:val="22"/>
                <w:szCs w:val="22"/>
              </w:rPr>
            </w:pPr>
            <w:r w:rsidRPr="00507C16">
              <w:rPr>
                <w:rFonts w:cs="Arial"/>
                <w:bCs/>
                <w:sz w:val="22"/>
                <w:szCs w:val="22"/>
              </w:rPr>
              <w:t xml:space="preserve">Υποχρεωτική ανταπόκριση εντός 12 ωρών από την ειδοποίηση της Υπηρεσίας . </w:t>
            </w:r>
          </w:p>
          <w:p w:rsidR="00507C16" w:rsidRPr="00507C16" w:rsidRDefault="00507C16" w:rsidP="00507C16">
            <w:pPr>
              <w:pStyle w:val="Default"/>
              <w:rPr>
                <w:rFonts w:cs="Arial"/>
                <w:bCs/>
                <w:sz w:val="22"/>
                <w:szCs w:val="22"/>
              </w:rPr>
            </w:pPr>
            <w:r w:rsidRPr="00507C16">
              <w:rPr>
                <w:rFonts w:cs="Arial"/>
                <w:bCs/>
                <w:sz w:val="22"/>
                <w:szCs w:val="22"/>
              </w:rPr>
              <w:t xml:space="preserve">Ως κρίσιμες θεωρούνται βλάβες που : </w:t>
            </w:r>
          </w:p>
          <w:p w:rsidR="00507C16" w:rsidRPr="00507C16" w:rsidRDefault="00507C16" w:rsidP="00507C16">
            <w:pPr>
              <w:pStyle w:val="Default"/>
              <w:numPr>
                <w:ilvl w:val="0"/>
                <w:numId w:val="39"/>
              </w:numPr>
              <w:rPr>
                <w:rFonts w:cs="Arial"/>
                <w:bCs/>
                <w:sz w:val="22"/>
                <w:szCs w:val="22"/>
              </w:rPr>
            </w:pPr>
            <w:r w:rsidRPr="00507C16">
              <w:rPr>
                <w:rFonts w:cs="Arial"/>
                <w:bCs/>
                <w:sz w:val="22"/>
                <w:szCs w:val="22"/>
              </w:rPr>
              <w:t>Επηρεάζουν την ασφάλεια ασθενών, προσωπικού ή επισκεπτών.</w:t>
            </w:r>
          </w:p>
          <w:p w:rsidR="00507C16" w:rsidRPr="00507C16" w:rsidRDefault="00507C16" w:rsidP="00507C16">
            <w:pPr>
              <w:pStyle w:val="Default"/>
              <w:numPr>
                <w:ilvl w:val="0"/>
                <w:numId w:val="39"/>
              </w:numPr>
              <w:rPr>
                <w:rFonts w:cs="Arial"/>
                <w:bCs/>
                <w:sz w:val="22"/>
                <w:szCs w:val="22"/>
              </w:rPr>
            </w:pPr>
            <w:r w:rsidRPr="00507C16">
              <w:rPr>
                <w:rFonts w:cs="Arial"/>
                <w:bCs/>
                <w:sz w:val="22"/>
                <w:szCs w:val="22"/>
              </w:rPr>
              <w:t>Αφορούν θύρες κλινικών, θαλάμων, χειρουργείων που δεν κλείνουν ή δεν ασφαλίζουν.</w:t>
            </w:r>
          </w:p>
          <w:p w:rsidR="00507C16" w:rsidRPr="00507C16" w:rsidRDefault="00507C16" w:rsidP="00507C16">
            <w:pPr>
              <w:pStyle w:val="Default"/>
              <w:numPr>
                <w:ilvl w:val="0"/>
                <w:numId w:val="39"/>
              </w:numPr>
              <w:rPr>
                <w:rFonts w:cs="Arial"/>
                <w:bCs/>
                <w:sz w:val="22"/>
                <w:szCs w:val="22"/>
              </w:rPr>
            </w:pPr>
            <w:r w:rsidRPr="00507C16">
              <w:rPr>
                <w:rFonts w:cs="Arial"/>
                <w:bCs/>
                <w:sz w:val="22"/>
                <w:szCs w:val="22"/>
              </w:rPr>
              <w:t xml:space="preserve">Βλάβες που ενέχουν κίνδυνο τραυματισμού ή ατυχήματος. </w:t>
            </w:r>
          </w:p>
          <w:p w:rsidR="00507C16" w:rsidRPr="00507C16" w:rsidRDefault="00507C16" w:rsidP="00507C16">
            <w:pPr>
              <w:pStyle w:val="Default"/>
              <w:rPr>
                <w:rFonts w:cs="Arial"/>
                <w:b/>
                <w:bCs/>
                <w:sz w:val="22"/>
                <w:szCs w:val="22"/>
              </w:rPr>
            </w:pPr>
            <w:r w:rsidRPr="00507C16">
              <w:rPr>
                <w:rFonts w:cs="Arial"/>
                <w:b/>
                <w:bCs/>
                <w:sz w:val="22"/>
                <w:szCs w:val="22"/>
              </w:rPr>
              <w:t xml:space="preserve">2.2.1 Μη Κρίσιμες Βλάβες </w:t>
            </w:r>
          </w:p>
          <w:p w:rsidR="00507C16" w:rsidRPr="00507C16" w:rsidRDefault="00507C16" w:rsidP="00507C16">
            <w:pPr>
              <w:pStyle w:val="Default"/>
              <w:rPr>
                <w:rFonts w:cs="Arial"/>
                <w:bCs/>
                <w:sz w:val="22"/>
                <w:szCs w:val="22"/>
              </w:rPr>
            </w:pPr>
            <w:r w:rsidRPr="00507C16">
              <w:rPr>
                <w:rFonts w:cs="Arial"/>
                <w:bCs/>
                <w:sz w:val="22"/>
                <w:szCs w:val="22"/>
              </w:rPr>
              <w:t xml:space="preserve">Θα αποκαθίστανται κατά την εβδομαδιαία τακτική  παρουσία του Αναδόχου. </w:t>
            </w:r>
          </w:p>
          <w:p w:rsidR="00507C16" w:rsidRPr="00507C16" w:rsidRDefault="00507C16" w:rsidP="00507C16">
            <w:pPr>
              <w:pStyle w:val="Default"/>
              <w:rPr>
                <w:rFonts w:cs="Arial"/>
                <w:bCs/>
                <w:sz w:val="22"/>
                <w:szCs w:val="22"/>
              </w:rPr>
            </w:pPr>
          </w:p>
          <w:p w:rsidR="005E0432" w:rsidRPr="00837ECA" w:rsidRDefault="005E0432" w:rsidP="000E16AE">
            <w:pPr>
              <w:pStyle w:val="Default"/>
              <w:jc w:val="both"/>
              <w:rPr>
                <w:rFonts w:ascii="Arial" w:hAnsi="Arial" w:cs="Arial"/>
                <w:sz w:val="22"/>
                <w:szCs w:val="22"/>
              </w:rPr>
            </w:pPr>
          </w:p>
        </w:tc>
        <w:tc>
          <w:tcPr>
            <w:tcW w:w="669" w:type="pct"/>
            <w:shd w:val="clear" w:color="auto" w:fill="auto"/>
            <w:vAlign w:val="center"/>
          </w:tcPr>
          <w:p w:rsidR="005E0432" w:rsidRPr="00837ECA" w:rsidRDefault="005E0432" w:rsidP="005E0432">
            <w:pPr>
              <w:rPr>
                <w:rFonts w:cs="Arial"/>
                <w:iCs/>
                <w:color w:val="000000"/>
                <w:sz w:val="22"/>
                <w:szCs w:val="22"/>
              </w:rPr>
            </w:pPr>
            <w:r w:rsidRPr="00837ECA">
              <w:rPr>
                <w:rFonts w:cs="Arial"/>
                <w:iCs/>
                <w:color w:val="000000"/>
                <w:sz w:val="22"/>
                <w:szCs w:val="22"/>
              </w:rPr>
              <w:t xml:space="preserve">    ΝΑΙ</w:t>
            </w:r>
          </w:p>
        </w:tc>
        <w:tc>
          <w:tcPr>
            <w:tcW w:w="718" w:type="pct"/>
            <w:shd w:val="clear" w:color="auto" w:fill="auto"/>
            <w:vAlign w:val="bottom"/>
          </w:tcPr>
          <w:p w:rsidR="005E0432" w:rsidRPr="00837ECA" w:rsidRDefault="005E0432" w:rsidP="005E0432">
            <w:pPr>
              <w:rPr>
                <w:rFonts w:cs="Arial"/>
                <w:iCs/>
                <w:color w:val="000000"/>
                <w:sz w:val="22"/>
                <w:szCs w:val="22"/>
              </w:rPr>
            </w:pPr>
          </w:p>
        </w:tc>
        <w:tc>
          <w:tcPr>
            <w:tcW w:w="961" w:type="pct"/>
            <w:shd w:val="clear" w:color="auto" w:fill="auto"/>
            <w:vAlign w:val="bottom"/>
          </w:tcPr>
          <w:p w:rsidR="005E0432" w:rsidRPr="00837ECA" w:rsidRDefault="005E0432" w:rsidP="005E0432">
            <w:pPr>
              <w:rPr>
                <w:rFonts w:cs="Arial"/>
                <w:iCs/>
                <w:color w:val="000000"/>
                <w:sz w:val="22"/>
                <w:szCs w:val="22"/>
              </w:rPr>
            </w:pPr>
          </w:p>
        </w:tc>
      </w:tr>
      <w:tr w:rsidR="005E0432" w:rsidRPr="00837ECA" w:rsidTr="000E16AE">
        <w:trPr>
          <w:trHeight w:val="300"/>
        </w:trPr>
        <w:tc>
          <w:tcPr>
            <w:tcW w:w="290" w:type="pct"/>
            <w:shd w:val="clear" w:color="auto" w:fill="auto"/>
            <w:vAlign w:val="center"/>
          </w:tcPr>
          <w:p w:rsidR="005E0432" w:rsidRPr="00837ECA" w:rsidRDefault="005E0432" w:rsidP="005E0432">
            <w:pPr>
              <w:rPr>
                <w:rFonts w:cs="Arial"/>
                <w:iCs/>
                <w:color w:val="000000"/>
                <w:sz w:val="22"/>
                <w:szCs w:val="22"/>
              </w:rPr>
            </w:pPr>
            <w:r w:rsidRPr="00837ECA">
              <w:rPr>
                <w:rFonts w:cs="Arial"/>
                <w:iCs/>
                <w:color w:val="000000"/>
                <w:sz w:val="22"/>
                <w:szCs w:val="22"/>
              </w:rPr>
              <w:t>3</w:t>
            </w:r>
          </w:p>
        </w:tc>
        <w:tc>
          <w:tcPr>
            <w:tcW w:w="2362" w:type="pct"/>
            <w:shd w:val="clear" w:color="auto" w:fill="auto"/>
            <w:vAlign w:val="center"/>
          </w:tcPr>
          <w:p w:rsidR="00507C16" w:rsidRPr="00507C16" w:rsidRDefault="00507C16" w:rsidP="00507C16">
            <w:pPr>
              <w:spacing w:before="120"/>
              <w:jc w:val="both"/>
              <w:rPr>
                <w:rFonts w:cs="Arial"/>
                <w:b/>
                <w:bCs/>
                <w:sz w:val="22"/>
                <w:szCs w:val="22"/>
              </w:rPr>
            </w:pPr>
            <w:r w:rsidRPr="00507C16">
              <w:rPr>
                <w:rFonts w:cs="Arial"/>
                <w:b/>
                <w:bCs/>
                <w:sz w:val="22"/>
                <w:szCs w:val="22"/>
              </w:rPr>
              <w:t>3. Οικονομικοί Όροι</w:t>
            </w:r>
          </w:p>
          <w:p w:rsidR="00507C16" w:rsidRPr="00507C16" w:rsidRDefault="00507C16" w:rsidP="00507C16">
            <w:pPr>
              <w:spacing w:before="120"/>
              <w:jc w:val="both"/>
              <w:rPr>
                <w:rFonts w:cs="Arial"/>
                <w:b/>
                <w:bCs/>
                <w:sz w:val="22"/>
                <w:szCs w:val="22"/>
              </w:rPr>
            </w:pPr>
          </w:p>
          <w:p w:rsidR="00507C16" w:rsidRPr="00507C16" w:rsidRDefault="00507C16" w:rsidP="00507C16">
            <w:pPr>
              <w:spacing w:before="120"/>
              <w:jc w:val="both"/>
              <w:rPr>
                <w:rFonts w:cs="Arial"/>
                <w:bCs/>
                <w:sz w:val="22"/>
                <w:szCs w:val="22"/>
              </w:rPr>
            </w:pPr>
            <w:r w:rsidRPr="00507C16">
              <w:rPr>
                <w:rFonts w:cs="Arial"/>
                <w:bCs/>
                <w:sz w:val="22"/>
                <w:szCs w:val="22"/>
              </w:rPr>
              <w:t xml:space="preserve">Συνολική Ετήσια Προϋπολογισθείσα δαπάνη  8.500,00 </w:t>
            </w:r>
            <w:r w:rsidRPr="00507C16">
              <w:rPr>
                <w:rFonts w:cs="Arial"/>
                <w:bCs/>
                <w:sz w:val="22"/>
                <w:szCs w:val="22"/>
              </w:rPr>
              <w:lastRenderedPageBreak/>
              <w:t xml:space="preserve">€ πλέον ΦΠΑ. </w:t>
            </w:r>
          </w:p>
          <w:p w:rsidR="00507C16" w:rsidRPr="00507C16" w:rsidRDefault="00507C16" w:rsidP="00507C16">
            <w:pPr>
              <w:numPr>
                <w:ilvl w:val="0"/>
                <w:numId w:val="42"/>
              </w:numPr>
              <w:spacing w:before="120"/>
              <w:jc w:val="both"/>
              <w:rPr>
                <w:rFonts w:cs="Arial"/>
                <w:bCs/>
                <w:sz w:val="22"/>
                <w:szCs w:val="22"/>
              </w:rPr>
            </w:pPr>
            <w:r w:rsidRPr="00507C16">
              <w:rPr>
                <w:rFonts w:cs="Arial"/>
                <w:bCs/>
                <w:sz w:val="22"/>
                <w:szCs w:val="22"/>
              </w:rPr>
              <w:t>Ετήσιο κατ’ αποκοπή τίμημα υπηρεσιών: 5.500,00 € πλέον ΦΠΑ.</w:t>
            </w:r>
          </w:p>
          <w:p w:rsidR="00507C16" w:rsidRPr="00507C16" w:rsidRDefault="00507C16" w:rsidP="00507C16">
            <w:pPr>
              <w:numPr>
                <w:ilvl w:val="0"/>
                <w:numId w:val="42"/>
              </w:numPr>
              <w:spacing w:before="120"/>
              <w:jc w:val="both"/>
              <w:rPr>
                <w:rFonts w:cs="Arial"/>
                <w:bCs/>
                <w:sz w:val="22"/>
                <w:szCs w:val="22"/>
              </w:rPr>
            </w:pPr>
            <w:r w:rsidRPr="00507C16">
              <w:rPr>
                <w:rFonts w:cs="Arial"/>
                <w:bCs/>
                <w:sz w:val="22"/>
                <w:szCs w:val="22"/>
              </w:rPr>
              <w:t>Ετήσιο κατ’ αποκοπή ποσό υλικών: 3.000,00 € πλέον ΦΠΑ.</w:t>
            </w:r>
          </w:p>
          <w:p w:rsidR="00507C16" w:rsidRPr="00507C16" w:rsidRDefault="00507C16" w:rsidP="00507C16">
            <w:pPr>
              <w:spacing w:before="120"/>
              <w:jc w:val="both"/>
              <w:rPr>
                <w:rFonts w:cs="Arial"/>
                <w:b/>
                <w:bCs/>
                <w:sz w:val="22"/>
                <w:szCs w:val="22"/>
              </w:rPr>
            </w:pPr>
            <w:r w:rsidRPr="00507C16">
              <w:rPr>
                <w:rFonts w:cs="Arial"/>
                <w:b/>
                <w:bCs/>
                <w:sz w:val="22"/>
                <w:szCs w:val="22"/>
              </w:rPr>
              <w:t>Με την εξάντληση του ποσού  των 3.000,00€,  η προμήθεια επιπλέον υλικών πραγματοποιείται  με ίδιες τιμές του Τιμοκαταλόγου Προσφοράς, κατόπιν έγγραφης έγκρισης.</w:t>
            </w:r>
          </w:p>
          <w:p w:rsidR="00507C16" w:rsidRPr="00507C16" w:rsidRDefault="00507C16" w:rsidP="00507C16">
            <w:pPr>
              <w:spacing w:before="120"/>
              <w:jc w:val="both"/>
              <w:rPr>
                <w:rFonts w:cs="Arial"/>
                <w:b/>
                <w:bCs/>
                <w:sz w:val="22"/>
                <w:szCs w:val="22"/>
              </w:rPr>
            </w:pPr>
          </w:p>
          <w:p w:rsidR="005E0432" w:rsidRPr="00837ECA" w:rsidRDefault="005E0432" w:rsidP="00837ECA">
            <w:pPr>
              <w:spacing w:before="120"/>
              <w:jc w:val="both"/>
              <w:rPr>
                <w:rFonts w:cs="Arial"/>
                <w:bCs/>
                <w:sz w:val="22"/>
                <w:szCs w:val="22"/>
              </w:rPr>
            </w:pPr>
          </w:p>
        </w:tc>
        <w:tc>
          <w:tcPr>
            <w:tcW w:w="669" w:type="pct"/>
            <w:shd w:val="clear" w:color="auto" w:fill="auto"/>
            <w:vAlign w:val="center"/>
          </w:tcPr>
          <w:p w:rsidR="005E0432" w:rsidRPr="00837ECA" w:rsidRDefault="005E0432" w:rsidP="005E0432">
            <w:pPr>
              <w:rPr>
                <w:rFonts w:cs="Arial"/>
                <w:iCs/>
                <w:color w:val="000000"/>
                <w:sz w:val="22"/>
                <w:szCs w:val="22"/>
              </w:rPr>
            </w:pPr>
            <w:r w:rsidRPr="00837ECA">
              <w:rPr>
                <w:rFonts w:cs="Arial"/>
                <w:iCs/>
                <w:color w:val="000000"/>
                <w:sz w:val="22"/>
                <w:szCs w:val="22"/>
              </w:rPr>
              <w:lastRenderedPageBreak/>
              <w:t xml:space="preserve">    ΝΑΙ</w:t>
            </w:r>
          </w:p>
        </w:tc>
        <w:tc>
          <w:tcPr>
            <w:tcW w:w="718" w:type="pct"/>
            <w:shd w:val="clear" w:color="auto" w:fill="auto"/>
            <w:vAlign w:val="bottom"/>
          </w:tcPr>
          <w:p w:rsidR="005E0432" w:rsidRPr="00837ECA" w:rsidRDefault="005E0432" w:rsidP="005E0432">
            <w:pPr>
              <w:rPr>
                <w:rFonts w:cs="Arial"/>
                <w:iCs/>
                <w:color w:val="000000"/>
                <w:sz w:val="22"/>
                <w:szCs w:val="22"/>
              </w:rPr>
            </w:pPr>
          </w:p>
        </w:tc>
        <w:tc>
          <w:tcPr>
            <w:tcW w:w="961" w:type="pct"/>
            <w:shd w:val="clear" w:color="auto" w:fill="auto"/>
            <w:vAlign w:val="bottom"/>
          </w:tcPr>
          <w:p w:rsidR="005E0432" w:rsidRPr="00837ECA" w:rsidRDefault="005E0432" w:rsidP="005E0432">
            <w:pPr>
              <w:rPr>
                <w:rFonts w:cs="Arial"/>
                <w:iCs/>
                <w:color w:val="000000"/>
                <w:sz w:val="22"/>
                <w:szCs w:val="22"/>
              </w:rPr>
            </w:pPr>
          </w:p>
        </w:tc>
      </w:tr>
      <w:tr w:rsidR="00837ECA" w:rsidRPr="00837ECA" w:rsidTr="000E16AE">
        <w:trPr>
          <w:trHeight w:val="300"/>
        </w:trPr>
        <w:tc>
          <w:tcPr>
            <w:tcW w:w="290" w:type="pct"/>
            <w:shd w:val="clear" w:color="auto" w:fill="auto"/>
            <w:vAlign w:val="center"/>
          </w:tcPr>
          <w:p w:rsidR="00837ECA" w:rsidRPr="00837ECA" w:rsidRDefault="00837ECA" w:rsidP="005E0432">
            <w:pPr>
              <w:rPr>
                <w:rFonts w:cs="Arial"/>
                <w:iCs/>
                <w:color w:val="000000"/>
                <w:sz w:val="22"/>
                <w:szCs w:val="22"/>
              </w:rPr>
            </w:pPr>
            <w:r>
              <w:rPr>
                <w:rFonts w:cs="Arial"/>
                <w:iCs/>
                <w:color w:val="000000"/>
                <w:sz w:val="22"/>
                <w:szCs w:val="22"/>
              </w:rPr>
              <w:lastRenderedPageBreak/>
              <w:t>4</w:t>
            </w:r>
          </w:p>
        </w:tc>
        <w:tc>
          <w:tcPr>
            <w:tcW w:w="2362" w:type="pct"/>
            <w:shd w:val="clear" w:color="auto" w:fill="auto"/>
            <w:vAlign w:val="center"/>
          </w:tcPr>
          <w:p w:rsidR="00507C16" w:rsidRPr="00507C16" w:rsidRDefault="00507C16" w:rsidP="00507C16">
            <w:pPr>
              <w:spacing w:before="120"/>
              <w:jc w:val="both"/>
              <w:rPr>
                <w:rFonts w:cs="Arial"/>
                <w:b/>
                <w:bCs/>
                <w:sz w:val="22"/>
                <w:szCs w:val="22"/>
              </w:rPr>
            </w:pPr>
            <w:r w:rsidRPr="00507C16">
              <w:rPr>
                <w:rFonts w:cs="Arial"/>
                <w:b/>
                <w:bCs/>
                <w:sz w:val="22"/>
                <w:szCs w:val="22"/>
              </w:rPr>
              <w:t xml:space="preserve">4. Κατάλογος Συχνότερων Υλικών </w:t>
            </w:r>
          </w:p>
          <w:p w:rsidR="00507C16" w:rsidRPr="00507C16" w:rsidRDefault="00507C16" w:rsidP="00507C16">
            <w:pPr>
              <w:spacing w:before="120"/>
              <w:jc w:val="both"/>
              <w:rPr>
                <w:rFonts w:cs="Arial"/>
                <w:b/>
                <w:bCs/>
                <w:sz w:val="22"/>
                <w:szCs w:val="22"/>
              </w:rPr>
            </w:pPr>
            <w:r w:rsidRPr="00507C16">
              <w:rPr>
                <w:rFonts w:cs="Arial"/>
                <w:b/>
                <w:bCs/>
                <w:sz w:val="22"/>
                <w:szCs w:val="22"/>
              </w:rPr>
              <w:t xml:space="preserve">Οι συμμετέχοντες θα καταθέσουν Τιμοκατάλογο Προσφοράς των συχνότερων υλικών που δεν θα πρέπει να υπερβαίνουν  τις αναγραφόμενες τιμές και θα είναι δεσμευτικές καθ’ όλη τη διάρκεια της σύμβασης, </w:t>
            </w:r>
          </w:p>
          <w:p w:rsidR="00507C16" w:rsidRPr="00507C16" w:rsidRDefault="00507C16" w:rsidP="00507C16">
            <w:pPr>
              <w:spacing w:before="120"/>
              <w:jc w:val="both"/>
              <w:rPr>
                <w:rFonts w:cs="Arial"/>
                <w:b/>
                <w:bCs/>
                <w:sz w:val="22"/>
                <w:szCs w:val="22"/>
                <w:u w:val="single"/>
              </w:rPr>
            </w:pPr>
            <w:r w:rsidRPr="00507C16">
              <w:rPr>
                <w:rFonts w:cs="Arial"/>
                <w:b/>
                <w:bCs/>
                <w:sz w:val="22"/>
                <w:szCs w:val="22"/>
                <w:u w:val="single"/>
              </w:rPr>
              <w:t>Αναλυτικός Τιμοκατάλογος Υλικών</w:t>
            </w:r>
          </w:p>
          <w:p w:rsidR="00507C16" w:rsidRPr="00507C16" w:rsidRDefault="00507C16" w:rsidP="00507C16">
            <w:pPr>
              <w:spacing w:before="120"/>
              <w:jc w:val="both"/>
              <w:rPr>
                <w:rFonts w:cs="Arial"/>
                <w:b/>
                <w:bCs/>
                <w:sz w:val="22"/>
                <w:szCs w:val="22"/>
              </w:rPr>
            </w:pPr>
          </w:p>
          <w:tbl>
            <w:tblPr>
              <w:tblW w:w="0" w:type="auto"/>
              <w:tblInd w:w="91" w:type="dxa"/>
              <w:tblLook w:val="04A0"/>
            </w:tblPr>
            <w:tblGrid>
              <w:gridCol w:w="510"/>
              <w:gridCol w:w="1835"/>
              <w:gridCol w:w="1318"/>
              <w:gridCol w:w="1642"/>
            </w:tblGrid>
            <w:tr w:rsidR="00507C16" w:rsidRPr="00507C16" w:rsidTr="00507C16">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8D8D8"/>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Α/Α</w:t>
                  </w:r>
                </w:p>
              </w:tc>
              <w:tc>
                <w:tcPr>
                  <w:tcW w:w="0" w:type="auto"/>
                  <w:tcBorders>
                    <w:top w:val="single" w:sz="4" w:space="0" w:color="auto"/>
                    <w:left w:val="nil"/>
                    <w:bottom w:val="single" w:sz="4" w:space="0" w:color="auto"/>
                    <w:right w:val="single" w:sz="4" w:space="0" w:color="auto"/>
                  </w:tcBorders>
                  <w:shd w:val="clear" w:color="000000" w:fill="D8D8D8"/>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ΠΕΡΙΓΡΑΦΗ</w:t>
                  </w:r>
                </w:p>
              </w:tc>
              <w:tc>
                <w:tcPr>
                  <w:tcW w:w="0" w:type="auto"/>
                  <w:tcBorders>
                    <w:top w:val="single" w:sz="4" w:space="0" w:color="auto"/>
                    <w:left w:val="nil"/>
                    <w:bottom w:val="single" w:sz="4" w:space="0" w:color="auto"/>
                    <w:right w:val="single" w:sz="4" w:space="0" w:color="auto"/>
                  </w:tcBorders>
                  <w:shd w:val="clear" w:color="000000" w:fill="D8D8D8"/>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ΤΕΜ./ΚΟΥΤΙΑ</w:t>
                  </w:r>
                </w:p>
              </w:tc>
              <w:tc>
                <w:tcPr>
                  <w:tcW w:w="0" w:type="auto"/>
                  <w:tcBorders>
                    <w:top w:val="single" w:sz="4" w:space="0" w:color="auto"/>
                    <w:left w:val="nil"/>
                    <w:bottom w:val="single" w:sz="4" w:space="0" w:color="auto"/>
                    <w:right w:val="single" w:sz="4" w:space="0" w:color="auto"/>
                  </w:tcBorders>
                  <w:shd w:val="clear" w:color="000000" w:fill="D8D8D8"/>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Προϋπολογισμός (χωρίς  ΦΠΑ)</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ΚΛΕΙΔΑΡΙΑ  ΜΕΣΟΠΟΡΤΑΣ Κ 45-75 ΟΡΘΟΓΩΝΙΑ ΠΛΑΚΑ</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15,00 €</w:t>
                  </w:r>
                </w:p>
              </w:tc>
            </w:tr>
            <w:tr w:rsidR="00507C16" w:rsidRPr="00507C16" w:rsidTr="00507C16">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ΚΛΕΙΔΑΡΙΑ  CISA ΚΥΛΙΝΔΡΟΥ Κ 45-85 ΟΡΘΟΓΩΝΙΑ ΠΛΑΚΑ</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15,00 €</w:t>
                  </w:r>
                </w:p>
              </w:tc>
            </w:tr>
            <w:tr w:rsidR="00507C16" w:rsidRPr="00507C16" w:rsidTr="00507C16">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ΚΛΕΙΔΑΡΙΑ ΓΙΑ ΠΟΡΤΑ ΑΛΟΥΜΙΝΙΟΥ - ΣΙΔΗΡΟΥ ΣΤΕΝΗ ΚΕΝΤΡΟ 20cm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15,00 €</w:t>
                  </w:r>
                </w:p>
              </w:tc>
            </w:tr>
            <w:tr w:rsidR="00507C16" w:rsidRPr="00507C16" w:rsidTr="00507C16">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ΚΛΕΙΔΑΡΙΑ ΓΙΑ ΠΟΡΤΑ ΑΛΟΥΜΙΝΙΟΥ - ΣΙΔΗΡΟΥ ΣΤΕΝΗ ΚΕΝΤΡΟ 25cm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15,00 €</w:t>
                  </w:r>
                </w:p>
              </w:tc>
            </w:tr>
            <w:tr w:rsidR="00507C16" w:rsidRPr="00507C16" w:rsidTr="00507C16">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ΚΛΕΙΔΑΡΙΑ ΓΙΑ ΠΟΡΤΑ ΑΛΟΥΜΙΝΙΟΥ - ΣΙΔΗΡΟΥ ΣΤΕΝΗ ΚΕΝΤΡΟ 30cm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20,00 €</w:t>
                  </w:r>
                </w:p>
              </w:tc>
            </w:tr>
            <w:tr w:rsidR="00507C16" w:rsidRPr="00507C16" w:rsidTr="00507C16">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6</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ΚΛΕΙΔΑΡΙΑ ΣΥΡΤΑΡΙΩΝ ΟΡΕΙΧΑΛΚΙΝΗ 4 x 5 cm ΔΙΑΜΕΤΡΟΣ 20 ΜΗΚΟΣ 22 ΚΕΝΤΡΟ 25</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8,00 €</w:t>
                  </w:r>
                </w:p>
              </w:tc>
            </w:tr>
            <w:tr w:rsidR="00507C16" w:rsidRPr="00507C16" w:rsidTr="00507C16">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7</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ΚΛΕΙΔΑΡΙΑ ΕΠΙΠΛΩΝ ΚΥΛΙΝΔΡΟΣ ΔΙΑΜΕΤΡΟΣ 18 ΜΗΚΟΣ 22 ΚΕΝΤΡΟ 25</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8,00 €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8</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ΚΥΛΙΝΔΡΟΣ ΜΕ 3 ΚΛΕΙΔΙΑ ΜΕΓΕΘΟΣ 60mm 27-33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15,00 €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9</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ΚΥΛΙΝΔΡΟΣ ΜΕ 3 ΚΛΕΙΔΙΑ ΜΕΓΕΘΟΣ 60mm 30-30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15,00 €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ΚΥΛΙΝΔΡΟΣ ΜΕ 3 ΚΛΕΙΔΙΑ ΜΕΓΕΘΟΣ 70mm 27-43</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15,00 €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ΠΟΜΟΛΑ ΠΛΑΚΑΣ ΚΛΕΙΔΙΟΥ ΜΕΣΟΠΟΡΤΑΣ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30,00 €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12</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ΠΟΜΟΛΑ ΠΛΑΚΑΣ ΚΥΛΙΝΔΡΟΥ ΜΕΣΟΠΟΡΤΑΣ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30,00 €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13</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ΓΡΥΛΛΟΣ ΧΩΝΕΥΤΟΣ ΠΑΡΑΘΥΡΩΝ</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10,00 €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14</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ΓΡΥΛΛΟΧΕΡΑ ΠΑΡΑΘΥΡΩΝ ΟΡΕΙΧΑΛΚΙΝΑ</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15,00 €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15</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ΚΥΛΙΝΔΡΟΣ ΥΠΕΡΑΣΦΑΛΕΙ</w:t>
                  </w:r>
                  <w:r w:rsidRPr="00507C16">
                    <w:rPr>
                      <w:rFonts w:cs="Arial"/>
                      <w:b/>
                      <w:bCs/>
                      <w:sz w:val="22"/>
                      <w:szCs w:val="22"/>
                    </w:rPr>
                    <w:lastRenderedPageBreak/>
                    <w:t xml:space="preserve">ΑΣ 5 ΚΛΕΙΔΙΑ 60mm 28-32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30,00 €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lastRenderedPageBreak/>
                    <w:t>16</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ΚΥΛΙΝΔΡΟΣ ΥΠΕΡΑΣΦΑΛΕΙΑΣ 5 ΚΛΕΙΔΙΑ 60mm 30-30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30,00 €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17</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ΣΤΗΡΙΓΜΑΤΑ ΠΑΡΑΘΥΡΩΝ ΟΡΕΙΧΑΛΚΙΝΑ 3''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10,00 €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18</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ΣΤΗΡΙΓΜΑΤΑ ΠΑΡΑΘΥΡΩΝ ΟΡΕΙΧΑΛΚΙΝΑ 3,5''</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10,00 €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19</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ΜΕΝΤΕΣΕΔΕΣ 180 ΜΟΙΡΩΝ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6,00 €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20</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ΜΕΝΤΕΣΕΔΕΣ 90 ΜΟΙΡΩΝ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6,00 €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21</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ΠΟΜΟΛΑ ΜΕ ΡΟΖΕΤΑ ΒΙΔΩΤΗ ΚΛΕΙΔΙΟΥ</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25,00 €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22</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ΠΟΜΟΛΑ ΜΕ ΡΟΖΕΤΑ ΒΙΔΩΤΗ ΚΥΛΙΝΔΡΟΥ</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25,00 €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23</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3,5 x 18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250,00 €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24</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KOYI   3,5 x 25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25</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3,5 x 30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26</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3,5 x 40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27</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3,5 x 45</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lastRenderedPageBreak/>
                    <w:t>28</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3,5 x 50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29</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40  x 18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30</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40  x 30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31</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40  x 40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32</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40  x 50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33</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40  x 60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34</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 ΝΟΒΟΠΑΝΟΒΙΔΕΣ KOYTI  50  x 80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35</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ΟΥΠΑ ΠΛΑΣΤΙΚΑ ΚΟΥΤΙ </w:t>
                  </w:r>
                  <w:proofErr w:type="spellStart"/>
                  <w:r w:rsidRPr="00507C16">
                    <w:rPr>
                      <w:rFonts w:cs="Arial"/>
                      <w:b/>
                      <w:bCs/>
                      <w:sz w:val="22"/>
                      <w:szCs w:val="22"/>
                    </w:rPr>
                    <w:t>Νο</w:t>
                  </w:r>
                  <w:proofErr w:type="spellEnd"/>
                  <w:r w:rsidRPr="00507C16">
                    <w:rPr>
                      <w:rFonts w:cs="Arial"/>
                      <w:b/>
                      <w:bCs/>
                      <w:sz w:val="22"/>
                      <w:szCs w:val="22"/>
                    </w:rPr>
                    <w:t xml:space="preserve"> 6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80,00 €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36</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ΟΥΠΑ ΠΛΑΣΤΙΚΑ ΚΟΥΤΙ </w:t>
                  </w:r>
                  <w:proofErr w:type="spellStart"/>
                  <w:r w:rsidRPr="00507C16">
                    <w:rPr>
                      <w:rFonts w:cs="Arial"/>
                      <w:b/>
                      <w:bCs/>
                      <w:sz w:val="22"/>
                      <w:szCs w:val="22"/>
                    </w:rPr>
                    <w:t>Νο</w:t>
                  </w:r>
                  <w:proofErr w:type="spellEnd"/>
                  <w:r w:rsidRPr="00507C16">
                    <w:rPr>
                      <w:rFonts w:cs="Arial"/>
                      <w:b/>
                      <w:bCs/>
                      <w:sz w:val="22"/>
                      <w:szCs w:val="22"/>
                    </w:rPr>
                    <w:t xml:space="preserve"> 8</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w:t>
                  </w:r>
                </w:p>
              </w:tc>
              <w:tc>
                <w:tcPr>
                  <w:tcW w:w="0" w:type="auto"/>
                  <w:vMerge/>
                  <w:tcBorders>
                    <w:top w:val="nil"/>
                    <w:left w:val="single" w:sz="4" w:space="0" w:color="auto"/>
                    <w:bottom w:val="single" w:sz="4" w:space="0" w:color="000000"/>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37</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ΟΥΠΑ ΠΛΑΣΤΙΚΑ ΚΟΥΤΙ </w:t>
                  </w:r>
                  <w:proofErr w:type="spellStart"/>
                  <w:r w:rsidRPr="00507C16">
                    <w:rPr>
                      <w:rFonts w:cs="Arial"/>
                      <w:b/>
                      <w:bCs/>
                      <w:sz w:val="22"/>
                      <w:szCs w:val="22"/>
                    </w:rPr>
                    <w:t>Νο</w:t>
                  </w:r>
                  <w:proofErr w:type="spellEnd"/>
                  <w:r w:rsidRPr="00507C16">
                    <w:rPr>
                      <w:rFonts w:cs="Arial"/>
                      <w:b/>
                      <w:bCs/>
                      <w:sz w:val="22"/>
                      <w:szCs w:val="22"/>
                    </w:rPr>
                    <w:t xml:space="preserve"> 10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2</w:t>
                  </w:r>
                </w:p>
              </w:tc>
              <w:tc>
                <w:tcPr>
                  <w:tcW w:w="0" w:type="auto"/>
                  <w:vMerge/>
                  <w:tcBorders>
                    <w:top w:val="nil"/>
                    <w:left w:val="single" w:sz="4" w:space="0" w:color="auto"/>
                    <w:bottom w:val="single" w:sz="4" w:space="0" w:color="000000"/>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38</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ΟΥΠΑ ΓΥΨΟΣΑΝΙΔΑΣ ΚΟΥΤΙ </w:t>
                  </w:r>
                  <w:proofErr w:type="spellStart"/>
                  <w:r w:rsidRPr="00507C16">
                    <w:rPr>
                      <w:rFonts w:cs="Arial"/>
                      <w:b/>
                      <w:bCs/>
                      <w:sz w:val="22"/>
                      <w:szCs w:val="22"/>
                    </w:rPr>
                    <w:t>Νο</w:t>
                  </w:r>
                  <w:proofErr w:type="spellEnd"/>
                  <w:r w:rsidRPr="00507C16">
                    <w:rPr>
                      <w:rFonts w:cs="Arial"/>
                      <w:b/>
                      <w:bCs/>
                      <w:sz w:val="22"/>
                      <w:szCs w:val="22"/>
                    </w:rPr>
                    <w:t xml:space="preserve"> 6</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000000"/>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39</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ΟΥΠΑ ΓΥΨΟΣΑΝΙΔΑΣ ΚΟΥΤΙ </w:t>
                  </w:r>
                  <w:proofErr w:type="spellStart"/>
                  <w:r w:rsidRPr="00507C16">
                    <w:rPr>
                      <w:rFonts w:cs="Arial"/>
                      <w:b/>
                      <w:bCs/>
                      <w:sz w:val="22"/>
                      <w:szCs w:val="22"/>
                    </w:rPr>
                    <w:t>Νο</w:t>
                  </w:r>
                  <w:proofErr w:type="spellEnd"/>
                  <w:r w:rsidRPr="00507C16">
                    <w:rPr>
                      <w:rFonts w:cs="Arial"/>
                      <w:b/>
                      <w:bCs/>
                      <w:sz w:val="22"/>
                      <w:szCs w:val="22"/>
                    </w:rPr>
                    <w:t xml:space="preserve"> 8</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000000"/>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40</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ΟΥΠΑ ΓΥΨΟΣΑΝΙΔΑΣ ΚΟΥΤΙ </w:t>
                  </w:r>
                  <w:proofErr w:type="spellStart"/>
                  <w:r w:rsidRPr="00507C16">
                    <w:rPr>
                      <w:rFonts w:cs="Arial"/>
                      <w:b/>
                      <w:bCs/>
                      <w:sz w:val="22"/>
                      <w:szCs w:val="22"/>
                    </w:rPr>
                    <w:t>Νο</w:t>
                  </w:r>
                  <w:proofErr w:type="spellEnd"/>
                  <w:r w:rsidRPr="00507C16">
                    <w:rPr>
                      <w:rFonts w:cs="Arial"/>
                      <w:b/>
                      <w:bCs/>
                      <w:sz w:val="22"/>
                      <w:szCs w:val="22"/>
                    </w:rPr>
                    <w:t xml:space="preserve"> 10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000000"/>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lastRenderedPageBreak/>
                    <w:t>41</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ΟΥΠΑ ΓΥΨΟΣΑΝΙΔΑΣ HILTI ΚΟΥΤΙ M 8 x 60 mm</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vMerge/>
                  <w:tcBorders>
                    <w:top w:val="nil"/>
                    <w:left w:val="single" w:sz="4" w:space="0" w:color="auto"/>
                    <w:bottom w:val="single" w:sz="4" w:space="0" w:color="000000"/>
                    <w:right w:val="single" w:sz="4" w:space="0" w:color="auto"/>
                  </w:tcBorders>
                  <w:vAlign w:val="center"/>
                  <w:hideMark/>
                </w:tcPr>
                <w:p w:rsidR="00507C16" w:rsidRPr="00507C16" w:rsidRDefault="00507C16" w:rsidP="00507C16">
                  <w:pPr>
                    <w:spacing w:before="120"/>
                    <w:jc w:val="both"/>
                    <w:rPr>
                      <w:rFonts w:cs="Arial"/>
                      <w:b/>
                      <w:bCs/>
                      <w:sz w:val="22"/>
                      <w:szCs w:val="22"/>
                    </w:rPr>
                  </w:pP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42</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ΣΤΡΙΦΩΝΙΑ ΓΑΛΒΑΝΙΖΕ 8 x 80 cm ΚΟΥΤΙ</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12,00 €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43</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ΣΤΡΙΦΩΝΙΑ ΓΑΛΒΑΝΙΖΕ 8 x 120 cm ΚΟΥΤΙ</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12,00 €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47</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ΣΙΛΙΚΟΝΕΣ ΔΙΑΦΑΝΕΣ ΑΝΤΙΜΟΥΧΛΙΚΗ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8,00 €</w:t>
                  </w:r>
                </w:p>
              </w:tc>
            </w:tr>
            <w:tr w:rsidR="00507C16" w:rsidRPr="00507C16" w:rsidTr="00507C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48</w:t>
                  </w:r>
                </w:p>
              </w:tc>
              <w:tc>
                <w:tcPr>
                  <w:tcW w:w="0" w:type="auto"/>
                  <w:tcBorders>
                    <w:top w:val="nil"/>
                    <w:left w:val="nil"/>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ΣΙΛΙΚΟΝΕΣ ΚΟΛΑΣ ΑΝΤΙΜΟΥΧΛΙΚΗ</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10,00 €</w:t>
                  </w:r>
                </w:p>
              </w:tc>
            </w:tr>
            <w:tr w:rsidR="00507C16" w:rsidRPr="00507C16" w:rsidTr="00507C16">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49</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xml:space="preserve">ΜΗΧΑΝΙΣΜΟΣ ΕΠΑΝΑΦΟΡΑΣ ΜΕ ΣΥΡΟΜΕΝΟ ΜΠΡΑΤΣO ΒΑΡΕΩΣ ΤΥΠΟΥ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120,00 €</w:t>
                  </w:r>
                </w:p>
              </w:tc>
            </w:tr>
            <w:tr w:rsidR="00507C16" w:rsidRPr="00507C16" w:rsidTr="00507C16">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50</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ΥΑΛΟΠΙΝΑΚΑΣ (ΤΖΑΜΙ) , Διαστάσεων 50</w:t>
                  </w:r>
                  <w:r w:rsidRPr="00507C16">
                    <w:rPr>
                      <w:rFonts w:cs="Arial"/>
                      <w:b/>
                      <w:bCs/>
                      <w:sz w:val="22"/>
                      <w:szCs w:val="22"/>
                      <w:lang w:val="en-US"/>
                    </w:rPr>
                    <w:t>cm</w:t>
                  </w:r>
                  <w:r w:rsidRPr="00507C16">
                    <w:rPr>
                      <w:rFonts w:cs="Arial"/>
                      <w:b/>
                      <w:bCs/>
                      <w:sz w:val="22"/>
                      <w:szCs w:val="22"/>
                    </w:rPr>
                    <w:t xml:space="preserve"> </w:t>
                  </w:r>
                  <w:r w:rsidRPr="00507C16">
                    <w:rPr>
                      <w:rFonts w:cs="Arial"/>
                      <w:b/>
                      <w:bCs/>
                      <w:sz w:val="22"/>
                      <w:szCs w:val="22"/>
                      <w:lang w:val="en-US"/>
                    </w:rPr>
                    <w:t>x</w:t>
                  </w:r>
                  <w:r w:rsidRPr="00507C16">
                    <w:rPr>
                      <w:rFonts w:cs="Arial"/>
                      <w:b/>
                      <w:bCs/>
                      <w:sz w:val="22"/>
                      <w:szCs w:val="22"/>
                    </w:rPr>
                    <w:t>50</w:t>
                  </w:r>
                  <w:r w:rsidRPr="00507C16">
                    <w:rPr>
                      <w:rFonts w:cs="Arial"/>
                      <w:b/>
                      <w:bCs/>
                      <w:sz w:val="22"/>
                      <w:szCs w:val="22"/>
                      <w:lang w:val="en-US"/>
                    </w:rPr>
                    <w:t>cm</w:t>
                  </w:r>
                  <w:r w:rsidRPr="00507C16">
                    <w:rPr>
                      <w:rFonts w:cs="Arial"/>
                      <w:b/>
                      <w:bCs/>
                      <w:sz w:val="22"/>
                      <w:szCs w:val="22"/>
                    </w:rPr>
                    <w:t xml:space="preserve"> πάχους 5 </w:t>
                  </w:r>
                  <w:r w:rsidRPr="00507C16">
                    <w:rPr>
                      <w:rFonts w:cs="Arial"/>
                      <w:b/>
                      <w:bCs/>
                      <w:sz w:val="22"/>
                      <w:szCs w:val="22"/>
                      <w:lang w:val="en-US"/>
                    </w:rPr>
                    <w:t>mm</w:t>
                  </w:r>
                  <w:r w:rsidRPr="00507C16">
                    <w:rPr>
                      <w:rFonts w:cs="Arial"/>
                      <w:b/>
                      <w:bCs/>
                      <w:sz w:val="22"/>
                      <w:szCs w:val="22"/>
                    </w:rPr>
                    <w:t>, ΑΠΛΟ ΔΙΑΦΑΝΕΣ</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lang w:val="en-US"/>
                    </w:rPr>
                  </w:pPr>
                  <w:r w:rsidRPr="00507C16">
                    <w:rPr>
                      <w:rFonts w:cs="Arial"/>
                      <w:b/>
                      <w:bCs/>
                      <w:sz w:val="22"/>
                      <w:szCs w:val="22"/>
                      <w:lang w:val="en-US"/>
                    </w:rPr>
                    <w:t>1</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lang w:val="en-US"/>
                    </w:rPr>
                  </w:pPr>
                  <w:r w:rsidRPr="00507C16">
                    <w:rPr>
                      <w:rFonts w:cs="Arial"/>
                      <w:b/>
                      <w:bCs/>
                      <w:sz w:val="22"/>
                      <w:szCs w:val="22"/>
                    </w:rPr>
                    <w:t>20</w:t>
                  </w:r>
                  <w:r w:rsidRPr="00507C16">
                    <w:rPr>
                      <w:rFonts w:cs="Arial"/>
                      <w:b/>
                      <w:bCs/>
                      <w:sz w:val="22"/>
                      <w:szCs w:val="22"/>
                      <w:lang w:val="en-US"/>
                    </w:rPr>
                    <w:t>,00 €</w:t>
                  </w:r>
                </w:p>
              </w:tc>
            </w:tr>
            <w:tr w:rsidR="00507C16" w:rsidRPr="00507C16" w:rsidTr="00507C16">
              <w:trPr>
                <w:trHeight w:val="300"/>
              </w:trPr>
              <w:tc>
                <w:tcPr>
                  <w:tcW w:w="0" w:type="auto"/>
                  <w:tcBorders>
                    <w:top w:val="nil"/>
                    <w:left w:val="nil"/>
                    <w:bottom w:val="nil"/>
                    <w:right w:val="nil"/>
                  </w:tcBorders>
                  <w:shd w:val="clear" w:color="auto" w:fill="auto"/>
                  <w:vAlign w:val="center"/>
                  <w:hideMark/>
                </w:tcPr>
                <w:p w:rsidR="00507C16" w:rsidRPr="00507C16" w:rsidRDefault="00507C16" w:rsidP="00507C16">
                  <w:pPr>
                    <w:spacing w:before="120"/>
                    <w:jc w:val="both"/>
                    <w:rPr>
                      <w:rFonts w:cs="Arial"/>
                      <w:b/>
                      <w:bCs/>
                      <w:sz w:val="22"/>
                      <w:szCs w:val="22"/>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07C16" w:rsidRPr="00507C16" w:rsidRDefault="00507C16" w:rsidP="00507C16">
                  <w:pPr>
                    <w:spacing w:before="120"/>
                    <w:jc w:val="both"/>
                    <w:rPr>
                      <w:rFonts w:cs="Arial"/>
                      <w:b/>
                      <w:bCs/>
                      <w:sz w:val="22"/>
                      <w:szCs w:val="22"/>
                    </w:rPr>
                  </w:pPr>
                  <w:r w:rsidRPr="00507C16">
                    <w:rPr>
                      <w:rFonts w:cs="Arial"/>
                      <w:b/>
                      <w:bCs/>
                      <w:sz w:val="22"/>
                      <w:szCs w:val="22"/>
                    </w:rPr>
                    <w:t>Β.  ΠΡΟΥΠΟΛΟΓΙΣΜΟΣ (ΧΩΡΙΣ ΦΠΑ):</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507C16" w:rsidRPr="00507C16" w:rsidRDefault="00507C16" w:rsidP="00507C16">
                  <w:pPr>
                    <w:spacing w:before="120"/>
                    <w:jc w:val="both"/>
                    <w:rPr>
                      <w:rFonts w:cs="Arial"/>
                      <w:b/>
                      <w:bCs/>
                      <w:sz w:val="22"/>
                      <w:szCs w:val="22"/>
                    </w:rPr>
                  </w:pPr>
                  <w:r w:rsidRPr="00507C16">
                    <w:rPr>
                      <w:rFonts w:cs="Arial"/>
                      <w:b/>
                      <w:bCs/>
                      <w:sz w:val="22"/>
                      <w:szCs w:val="22"/>
                    </w:rPr>
                    <w:t>8</w:t>
                  </w:r>
                  <w:proofErr w:type="spellStart"/>
                  <w:r w:rsidRPr="00507C16">
                    <w:rPr>
                      <w:rFonts w:cs="Arial"/>
                      <w:b/>
                      <w:bCs/>
                      <w:sz w:val="22"/>
                      <w:szCs w:val="22"/>
                      <w:lang w:val="en-US"/>
                    </w:rPr>
                    <w:t>8</w:t>
                  </w:r>
                  <w:proofErr w:type="spellEnd"/>
                  <w:r w:rsidRPr="00507C16">
                    <w:rPr>
                      <w:rFonts w:cs="Arial"/>
                      <w:b/>
                      <w:bCs/>
                      <w:sz w:val="22"/>
                      <w:szCs w:val="22"/>
                    </w:rPr>
                    <w:t>0,00 €</w:t>
                  </w:r>
                </w:p>
              </w:tc>
            </w:tr>
          </w:tbl>
          <w:p w:rsidR="00837ECA" w:rsidRPr="00837ECA" w:rsidRDefault="00837ECA" w:rsidP="00837ECA">
            <w:pPr>
              <w:spacing w:before="120"/>
              <w:jc w:val="both"/>
              <w:rPr>
                <w:rFonts w:cs="Arial"/>
                <w:bCs/>
                <w:sz w:val="22"/>
                <w:szCs w:val="22"/>
              </w:rPr>
            </w:pPr>
          </w:p>
        </w:tc>
        <w:tc>
          <w:tcPr>
            <w:tcW w:w="669" w:type="pct"/>
            <w:shd w:val="clear" w:color="auto" w:fill="auto"/>
            <w:vAlign w:val="center"/>
          </w:tcPr>
          <w:p w:rsidR="00837ECA" w:rsidRPr="00837ECA" w:rsidRDefault="00837ECA" w:rsidP="005E0432">
            <w:pPr>
              <w:rPr>
                <w:rFonts w:cs="Arial"/>
                <w:iCs/>
                <w:color w:val="000000"/>
                <w:sz w:val="22"/>
                <w:szCs w:val="22"/>
              </w:rPr>
            </w:pPr>
            <w:r>
              <w:rPr>
                <w:rFonts w:cs="Arial"/>
                <w:iCs/>
                <w:color w:val="000000"/>
                <w:sz w:val="22"/>
                <w:szCs w:val="22"/>
              </w:rPr>
              <w:lastRenderedPageBreak/>
              <w:t xml:space="preserve">    ΝΑΙ</w:t>
            </w:r>
          </w:p>
        </w:tc>
        <w:tc>
          <w:tcPr>
            <w:tcW w:w="718" w:type="pct"/>
            <w:shd w:val="clear" w:color="auto" w:fill="auto"/>
            <w:vAlign w:val="bottom"/>
          </w:tcPr>
          <w:p w:rsidR="00837ECA" w:rsidRPr="00837ECA" w:rsidRDefault="00837ECA" w:rsidP="005E0432">
            <w:pPr>
              <w:rPr>
                <w:rFonts w:cs="Arial"/>
                <w:iCs/>
                <w:color w:val="000000"/>
                <w:sz w:val="22"/>
                <w:szCs w:val="22"/>
              </w:rPr>
            </w:pPr>
          </w:p>
        </w:tc>
        <w:tc>
          <w:tcPr>
            <w:tcW w:w="961" w:type="pct"/>
            <w:shd w:val="clear" w:color="auto" w:fill="auto"/>
            <w:vAlign w:val="bottom"/>
          </w:tcPr>
          <w:p w:rsidR="00837ECA" w:rsidRPr="00837ECA" w:rsidRDefault="00837ECA" w:rsidP="005E0432">
            <w:pPr>
              <w:rPr>
                <w:rFonts w:cs="Arial"/>
                <w:iCs/>
                <w:color w:val="000000"/>
                <w:sz w:val="22"/>
                <w:szCs w:val="22"/>
              </w:rPr>
            </w:pPr>
          </w:p>
        </w:tc>
      </w:tr>
      <w:tr w:rsidR="00837ECA" w:rsidRPr="00837ECA" w:rsidTr="000E16AE">
        <w:trPr>
          <w:trHeight w:val="300"/>
        </w:trPr>
        <w:tc>
          <w:tcPr>
            <w:tcW w:w="290" w:type="pct"/>
            <w:shd w:val="clear" w:color="auto" w:fill="auto"/>
            <w:vAlign w:val="center"/>
          </w:tcPr>
          <w:p w:rsidR="00837ECA" w:rsidRDefault="00837ECA" w:rsidP="005E0432">
            <w:pPr>
              <w:rPr>
                <w:rFonts w:cs="Arial"/>
                <w:iCs/>
                <w:color w:val="000000"/>
                <w:sz w:val="22"/>
                <w:szCs w:val="22"/>
              </w:rPr>
            </w:pPr>
            <w:r>
              <w:rPr>
                <w:rFonts w:cs="Arial"/>
                <w:iCs/>
                <w:color w:val="000000"/>
                <w:sz w:val="22"/>
                <w:szCs w:val="22"/>
              </w:rPr>
              <w:lastRenderedPageBreak/>
              <w:t>5</w:t>
            </w:r>
          </w:p>
        </w:tc>
        <w:tc>
          <w:tcPr>
            <w:tcW w:w="2362" w:type="pct"/>
            <w:shd w:val="clear" w:color="auto" w:fill="auto"/>
            <w:vAlign w:val="center"/>
          </w:tcPr>
          <w:p w:rsidR="00507C16" w:rsidRPr="00507C16" w:rsidRDefault="00507C16" w:rsidP="00507C16">
            <w:pPr>
              <w:spacing w:before="120"/>
              <w:jc w:val="both"/>
              <w:rPr>
                <w:rFonts w:cs="Arial"/>
                <w:b/>
                <w:bCs/>
                <w:sz w:val="22"/>
                <w:szCs w:val="22"/>
              </w:rPr>
            </w:pPr>
            <w:r w:rsidRPr="00507C16">
              <w:rPr>
                <w:rFonts w:cs="Arial"/>
                <w:b/>
                <w:bCs/>
                <w:sz w:val="22"/>
                <w:szCs w:val="22"/>
              </w:rPr>
              <w:t>5. Ανάδειξη Μειοδότη</w:t>
            </w:r>
          </w:p>
          <w:p w:rsidR="00507C16" w:rsidRPr="00507C16" w:rsidRDefault="00507C16" w:rsidP="00507C16">
            <w:pPr>
              <w:spacing w:before="120"/>
              <w:jc w:val="both"/>
              <w:rPr>
                <w:rFonts w:cs="Arial"/>
                <w:b/>
                <w:bCs/>
                <w:sz w:val="22"/>
                <w:szCs w:val="22"/>
              </w:rPr>
            </w:pPr>
            <w:r w:rsidRPr="00507C16">
              <w:rPr>
                <w:rFonts w:cs="Arial"/>
                <w:b/>
                <w:bCs/>
                <w:sz w:val="22"/>
                <w:szCs w:val="22"/>
              </w:rPr>
              <w:t xml:space="preserve">Ο μειοδότης θα αναδειχθεί σύμφωνα με την χαμηλότερη απόλυτη τιμή που θα προκύψει από το παρακάτω τύπο : </w:t>
            </w:r>
          </w:p>
          <w:p w:rsidR="00507C16" w:rsidRPr="00507C16" w:rsidRDefault="00507C16" w:rsidP="00507C16">
            <w:pPr>
              <w:spacing w:before="120"/>
              <w:jc w:val="both"/>
              <w:rPr>
                <w:rFonts w:cs="Arial"/>
                <w:b/>
                <w:bCs/>
                <w:sz w:val="22"/>
                <w:szCs w:val="22"/>
              </w:rPr>
            </w:pPr>
            <w:r w:rsidRPr="00507C16">
              <w:rPr>
                <w:rFonts w:cs="Arial"/>
                <w:b/>
                <w:bCs/>
                <w:sz w:val="22"/>
                <w:szCs w:val="22"/>
              </w:rPr>
              <w:t xml:space="preserve">Μ = Α +Β ,  Όπου : </w:t>
            </w:r>
          </w:p>
          <w:p w:rsidR="00507C16" w:rsidRPr="00507C16" w:rsidRDefault="00507C16" w:rsidP="00507C16">
            <w:pPr>
              <w:spacing w:before="120"/>
              <w:jc w:val="both"/>
              <w:rPr>
                <w:rFonts w:cs="Arial"/>
                <w:b/>
                <w:bCs/>
                <w:sz w:val="22"/>
                <w:szCs w:val="22"/>
              </w:rPr>
            </w:pPr>
            <w:r w:rsidRPr="00507C16">
              <w:rPr>
                <w:rFonts w:cs="Arial"/>
                <w:b/>
                <w:bCs/>
                <w:sz w:val="22"/>
                <w:szCs w:val="22"/>
              </w:rPr>
              <w:t xml:space="preserve">Α = Ετήσιο  Τίμημα Υπηρεσιών  Συντήρησης ( πρέπει να είναι μικρότερο των 5,500, 00 €) </w:t>
            </w:r>
          </w:p>
          <w:p w:rsidR="00507C16" w:rsidRPr="00507C16" w:rsidRDefault="00507C16" w:rsidP="00507C16">
            <w:pPr>
              <w:spacing w:before="120"/>
              <w:jc w:val="both"/>
              <w:rPr>
                <w:rFonts w:cs="Arial"/>
                <w:b/>
                <w:bCs/>
                <w:sz w:val="22"/>
                <w:szCs w:val="22"/>
              </w:rPr>
            </w:pPr>
            <w:r w:rsidRPr="00507C16">
              <w:rPr>
                <w:rFonts w:cs="Arial"/>
                <w:b/>
                <w:bCs/>
                <w:sz w:val="22"/>
                <w:szCs w:val="22"/>
              </w:rPr>
              <w:t>Β = Συνολικό ποσό από τα υλικά του πινάκα ανταλλακτικών  ( πρέπει να είναι μικρότερο των 880,00 €).</w:t>
            </w:r>
          </w:p>
          <w:p w:rsidR="00507C16" w:rsidRPr="00507C16" w:rsidRDefault="00507C16" w:rsidP="00507C16">
            <w:pPr>
              <w:spacing w:before="120"/>
              <w:jc w:val="both"/>
              <w:rPr>
                <w:rFonts w:cs="Arial"/>
                <w:b/>
                <w:bCs/>
                <w:i/>
                <w:sz w:val="22"/>
                <w:szCs w:val="22"/>
              </w:rPr>
            </w:pPr>
            <w:r w:rsidRPr="00507C16">
              <w:rPr>
                <w:rFonts w:cs="Arial"/>
                <w:b/>
                <w:bCs/>
                <w:i/>
                <w:sz w:val="22"/>
                <w:szCs w:val="22"/>
                <w:u w:val="single"/>
              </w:rPr>
              <w:lastRenderedPageBreak/>
              <w:t>Σημείωση:</w:t>
            </w:r>
            <w:r w:rsidRPr="00507C16">
              <w:rPr>
                <w:rFonts w:cs="Arial"/>
                <w:b/>
                <w:bCs/>
                <w:i/>
                <w:sz w:val="22"/>
                <w:szCs w:val="22"/>
              </w:rPr>
              <w:t xml:space="preserve">  Το  Ετήσιο κατ’ αποκοπή ποσό υλικών: 3.000,00 € πλέον ΦΠΑ. Θα εξαντληθεί με την προμήθεια των υλικών που θα απαιτηθούν για αντικατάσταση/ επισκευή  βλαβών με την τιμή Τιμοκατάλογου Προσφοράς  του Αναδόχου. </w:t>
            </w:r>
            <w:r w:rsidRPr="00507C16">
              <w:rPr>
                <w:rFonts w:cs="Arial"/>
                <w:b/>
                <w:bCs/>
                <w:i/>
                <w:sz w:val="22"/>
                <w:szCs w:val="22"/>
              </w:rPr>
              <w:br/>
              <w:t>Με την εξάντληση του ανωτέρω ποσού, επιπλέον υλικά προμηθεύονται με ίδιες τιμές του Τιμοκαταλόγου Προσφοράς, κατόπιν έγκρισης.</w:t>
            </w:r>
          </w:p>
          <w:p w:rsidR="00507C16" w:rsidRPr="00507C16" w:rsidRDefault="00507C16" w:rsidP="00507C16">
            <w:pPr>
              <w:spacing w:before="120"/>
              <w:jc w:val="both"/>
              <w:rPr>
                <w:rFonts w:cs="Arial"/>
                <w:b/>
                <w:bCs/>
                <w:sz w:val="22"/>
                <w:szCs w:val="22"/>
              </w:rPr>
            </w:pPr>
          </w:p>
          <w:p w:rsidR="00507C16" w:rsidRPr="00507C16" w:rsidRDefault="00507C16" w:rsidP="00507C16">
            <w:pPr>
              <w:spacing w:before="120"/>
              <w:jc w:val="both"/>
              <w:rPr>
                <w:rFonts w:cs="Arial"/>
                <w:b/>
                <w:bCs/>
                <w:sz w:val="22"/>
                <w:szCs w:val="22"/>
                <w:u w:val="single"/>
              </w:rPr>
            </w:pPr>
            <w:r w:rsidRPr="00507C16">
              <w:rPr>
                <w:rFonts w:cs="Arial"/>
                <w:b/>
                <w:bCs/>
                <w:sz w:val="22"/>
                <w:szCs w:val="22"/>
                <w:u w:val="single"/>
              </w:rPr>
              <w:t xml:space="preserve">Η συνολική Δαπάνη του μειοδότη θα είναι  το σύνολο των:  </w:t>
            </w:r>
          </w:p>
          <w:p w:rsidR="00507C16" w:rsidRPr="00507C16" w:rsidRDefault="00507C16" w:rsidP="00507C16">
            <w:pPr>
              <w:spacing w:before="120"/>
              <w:jc w:val="both"/>
              <w:rPr>
                <w:rFonts w:cs="Arial"/>
                <w:b/>
                <w:bCs/>
                <w:sz w:val="22"/>
                <w:szCs w:val="22"/>
              </w:rPr>
            </w:pPr>
            <w:r w:rsidRPr="00507C16">
              <w:rPr>
                <w:rFonts w:cs="Arial"/>
                <w:b/>
                <w:bCs/>
                <w:sz w:val="22"/>
                <w:szCs w:val="22"/>
              </w:rPr>
              <w:t>Δαπάνη Μειοδότη πλέον ΦΠΑ = Α + 3.000,00 €</w:t>
            </w:r>
          </w:p>
          <w:p w:rsidR="00507C16" w:rsidRPr="00507C16" w:rsidRDefault="00507C16" w:rsidP="00507C16">
            <w:pPr>
              <w:numPr>
                <w:ilvl w:val="0"/>
                <w:numId w:val="38"/>
              </w:numPr>
              <w:spacing w:before="120"/>
              <w:jc w:val="both"/>
              <w:rPr>
                <w:rFonts w:cs="Arial"/>
                <w:b/>
                <w:bCs/>
                <w:sz w:val="22"/>
                <w:szCs w:val="22"/>
              </w:rPr>
            </w:pPr>
            <w:r w:rsidRPr="00507C16">
              <w:rPr>
                <w:rFonts w:cs="Arial"/>
                <w:b/>
                <w:bCs/>
                <w:sz w:val="22"/>
                <w:szCs w:val="22"/>
              </w:rPr>
              <w:t xml:space="preserve">Α = Προσφερόμενο Ετήσιο  Τίμημα Υπηρεσιών  Συντήρησης ( πρέπει να είναι μικρότερο των 5,500, 00 € πλέων ΦΠΑ) </w:t>
            </w:r>
          </w:p>
          <w:p w:rsidR="00507C16" w:rsidRPr="00507C16" w:rsidRDefault="00507C16" w:rsidP="00507C16">
            <w:pPr>
              <w:numPr>
                <w:ilvl w:val="0"/>
                <w:numId w:val="37"/>
              </w:numPr>
              <w:spacing w:before="120"/>
              <w:jc w:val="both"/>
              <w:rPr>
                <w:rFonts w:cs="Arial"/>
                <w:b/>
                <w:bCs/>
                <w:sz w:val="22"/>
                <w:szCs w:val="22"/>
              </w:rPr>
            </w:pPr>
            <w:r w:rsidRPr="00507C16">
              <w:rPr>
                <w:rFonts w:cs="Arial"/>
                <w:b/>
                <w:bCs/>
                <w:i/>
                <w:sz w:val="22"/>
                <w:szCs w:val="22"/>
              </w:rPr>
              <w:t>Ετήσιο κατ’ αποκοπή ποσό υλικών: 3.000,00 € πλέον ΦΠΑ</w:t>
            </w:r>
          </w:p>
          <w:p w:rsidR="00507C16" w:rsidRPr="00507C16" w:rsidRDefault="00507C16" w:rsidP="00507C16">
            <w:pPr>
              <w:spacing w:before="120"/>
              <w:jc w:val="both"/>
              <w:rPr>
                <w:rFonts w:cs="Arial"/>
                <w:b/>
                <w:bCs/>
                <w:sz w:val="22"/>
                <w:szCs w:val="22"/>
              </w:rPr>
            </w:pPr>
          </w:p>
          <w:p w:rsidR="00837ECA" w:rsidRPr="00837ECA" w:rsidRDefault="00837ECA" w:rsidP="00837ECA">
            <w:pPr>
              <w:spacing w:before="120"/>
              <w:jc w:val="both"/>
              <w:rPr>
                <w:rFonts w:cs="Arial"/>
                <w:bCs/>
                <w:sz w:val="22"/>
                <w:szCs w:val="22"/>
              </w:rPr>
            </w:pPr>
          </w:p>
        </w:tc>
        <w:tc>
          <w:tcPr>
            <w:tcW w:w="669" w:type="pct"/>
            <w:shd w:val="clear" w:color="auto" w:fill="auto"/>
            <w:vAlign w:val="center"/>
          </w:tcPr>
          <w:p w:rsidR="00837ECA" w:rsidRDefault="00837ECA" w:rsidP="005E0432">
            <w:pPr>
              <w:rPr>
                <w:rFonts w:cs="Arial"/>
                <w:iCs/>
                <w:color w:val="000000"/>
                <w:sz w:val="22"/>
                <w:szCs w:val="22"/>
              </w:rPr>
            </w:pPr>
            <w:r>
              <w:rPr>
                <w:rFonts w:cs="Arial"/>
                <w:iCs/>
                <w:color w:val="000000"/>
                <w:sz w:val="22"/>
                <w:szCs w:val="22"/>
              </w:rPr>
              <w:lastRenderedPageBreak/>
              <w:t xml:space="preserve">    ΝΑΙ</w:t>
            </w:r>
          </w:p>
        </w:tc>
        <w:tc>
          <w:tcPr>
            <w:tcW w:w="718" w:type="pct"/>
            <w:shd w:val="clear" w:color="auto" w:fill="auto"/>
            <w:vAlign w:val="bottom"/>
          </w:tcPr>
          <w:p w:rsidR="00837ECA" w:rsidRPr="00837ECA" w:rsidRDefault="00837ECA" w:rsidP="005E0432">
            <w:pPr>
              <w:rPr>
                <w:rFonts w:cs="Arial"/>
                <w:iCs/>
                <w:color w:val="000000"/>
                <w:sz w:val="22"/>
                <w:szCs w:val="22"/>
              </w:rPr>
            </w:pPr>
          </w:p>
        </w:tc>
        <w:tc>
          <w:tcPr>
            <w:tcW w:w="961" w:type="pct"/>
            <w:shd w:val="clear" w:color="auto" w:fill="auto"/>
            <w:vAlign w:val="bottom"/>
          </w:tcPr>
          <w:p w:rsidR="00837ECA" w:rsidRPr="00837ECA" w:rsidRDefault="00837ECA" w:rsidP="005E0432">
            <w:pPr>
              <w:rPr>
                <w:rFonts w:cs="Arial"/>
                <w:iCs/>
                <w:color w:val="000000"/>
                <w:sz w:val="22"/>
                <w:szCs w:val="22"/>
              </w:rPr>
            </w:pPr>
          </w:p>
        </w:tc>
      </w:tr>
    </w:tbl>
    <w:p w:rsidR="005E0432" w:rsidRPr="00837ECA" w:rsidRDefault="005E0432" w:rsidP="005E0432">
      <w:pPr>
        <w:autoSpaceDE w:val="0"/>
        <w:autoSpaceDN w:val="0"/>
        <w:adjustRightInd w:val="0"/>
        <w:rPr>
          <w:rFonts w:cs="Arial"/>
          <w:color w:val="000000"/>
          <w:sz w:val="22"/>
          <w:szCs w:val="22"/>
        </w:rPr>
      </w:pPr>
    </w:p>
    <w:p w:rsidR="005E0432" w:rsidRPr="00837ECA" w:rsidRDefault="005E0432" w:rsidP="005E0432">
      <w:pPr>
        <w:autoSpaceDE w:val="0"/>
        <w:autoSpaceDN w:val="0"/>
        <w:adjustRightInd w:val="0"/>
        <w:rPr>
          <w:rFonts w:cs="Arial"/>
          <w:color w:val="000000"/>
          <w:sz w:val="22"/>
          <w:szCs w:val="22"/>
        </w:rPr>
      </w:pPr>
      <w:r w:rsidRPr="00837ECA">
        <w:rPr>
          <w:rFonts w:cs="Arial"/>
          <w:color w:val="000000"/>
          <w:sz w:val="22"/>
          <w:szCs w:val="22"/>
        </w:rPr>
        <w:t xml:space="preserve">Τα αναγραφόμενα στον πίνακα συμμόρφωσης, </w:t>
      </w:r>
      <w:r w:rsidRPr="00837ECA">
        <w:rPr>
          <w:rFonts w:cs="Arial"/>
          <w:b/>
          <w:bCs/>
          <w:color w:val="000000"/>
          <w:sz w:val="22"/>
          <w:szCs w:val="22"/>
        </w:rPr>
        <w:t xml:space="preserve">στον οποίο περιγράφεται αναλυτικά το προσφερόμενο είδος </w:t>
      </w:r>
      <w:r w:rsidRPr="00837ECA">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837ECA">
        <w:rPr>
          <w:rFonts w:cs="Arial"/>
          <w:color w:val="000000"/>
          <w:sz w:val="22"/>
          <w:szCs w:val="22"/>
        </w:rPr>
        <w:t>prospectus</w:t>
      </w:r>
      <w:proofErr w:type="spellEnd"/>
      <w:r w:rsidRPr="00837ECA">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837ECA">
        <w:rPr>
          <w:rFonts w:cs="Arial"/>
          <w:color w:val="000000"/>
          <w:sz w:val="22"/>
          <w:szCs w:val="22"/>
        </w:rPr>
        <w:t>κ.λ.π</w:t>
      </w:r>
      <w:proofErr w:type="spellEnd"/>
      <w:r w:rsidRPr="00837ECA">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837ECA">
        <w:rPr>
          <w:rFonts w:cs="Arial"/>
          <w:color w:val="000000"/>
          <w:sz w:val="22"/>
          <w:szCs w:val="22"/>
        </w:rPr>
        <w:t>prospectus</w:t>
      </w:r>
      <w:proofErr w:type="spellEnd"/>
      <w:r w:rsidRPr="00837ECA">
        <w:rPr>
          <w:rFonts w:cs="Arial"/>
          <w:color w:val="000000"/>
          <w:sz w:val="22"/>
          <w:szCs w:val="22"/>
        </w:rPr>
        <w:t xml:space="preserve"> θα αποκλείονται</w:t>
      </w:r>
      <w:r w:rsidRPr="00837ECA">
        <w:rPr>
          <w:rFonts w:cs="Arial"/>
          <w:i/>
          <w:iCs/>
          <w:color w:val="000000"/>
          <w:sz w:val="22"/>
          <w:szCs w:val="22"/>
        </w:rPr>
        <w:t xml:space="preserve">. </w:t>
      </w:r>
    </w:p>
    <w:p w:rsidR="005E0432" w:rsidRPr="00837ECA" w:rsidRDefault="005E0432" w:rsidP="005E0432">
      <w:pPr>
        <w:autoSpaceDE w:val="0"/>
        <w:autoSpaceDN w:val="0"/>
        <w:adjustRightInd w:val="0"/>
        <w:rPr>
          <w:rFonts w:cs="Arial"/>
          <w:color w:val="000000"/>
          <w:sz w:val="22"/>
          <w:szCs w:val="22"/>
        </w:rPr>
      </w:pPr>
    </w:p>
    <w:p w:rsidR="005E0432" w:rsidRPr="00837ECA" w:rsidRDefault="005E0432" w:rsidP="005E0432">
      <w:pPr>
        <w:autoSpaceDE w:val="0"/>
        <w:autoSpaceDN w:val="0"/>
        <w:adjustRightInd w:val="0"/>
        <w:rPr>
          <w:rFonts w:cs="Arial"/>
          <w:color w:val="000000"/>
          <w:sz w:val="22"/>
          <w:szCs w:val="22"/>
        </w:rPr>
      </w:pPr>
      <w:r w:rsidRPr="00837ECA">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837ECA" w:rsidRDefault="005E0432" w:rsidP="005E0432">
      <w:pPr>
        <w:autoSpaceDE w:val="0"/>
        <w:autoSpaceDN w:val="0"/>
        <w:adjustRightInd w:val="0"/>
        <w:rPr>
          <w:rFonts w:cs="Arial"/>
          <w:b/>
          <w:bCs/>
          <w:color w:val="000000"/>
          <w:sz w:val="22"/>
          <w:szCs w:val="22"/>
        </w:rPr>
      </w:pPr>
    </w:p>
    <w:p w:rsidR="005E0432" w:rsidRPr="00837ECA" w:rsidRDefault="005E0432" w:rsidP="005E0432">
      <w:pPr>
        <w:autoSpaceDE w:val="0"/>
        <w:autoSpaceDN w:val="0"/>
        <w:adjustRightInd w:val="0"/>
        <w:rPr>
          <w:rFonts w:cs="Arial"/>
          <w:color w:val="000000"/>
          <w:sz w:val="22"/>
          <w:szCs w:val="22"/>
        </w:rPr>
      </w:pPr>
      <w:r w:rsidRPr="00837ECA">
        <w:rPr>
          <w:rFonts w:cs="Arial"/>
          <w:b/>
          <w:bCs/>
          <w:color w:val="000000"/>
          <w:sz w:val="22"/>
          <w:szCs w:val="22"/>
        </w:rPr>
        <w:t xml:space="preserve">1. </w:t>
      </w:r>
      <w:r w:rsidRPr="00837ECA">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837ECA" w:rsidRDefault="005E0432" w:rsidP="005E0432">
      <w:pPr>
        <w:autoSpaceDE w:val="0"/>
        <w:autoSpaceDN w:val="0"/>
        <w:adjustRightInd w:val="0"/>
        <w:rPr>
          <w:rFonts w:cs="Arial"/>
          <w:color w:val="000000"/>
          <w:sz w:val="22"/>
          <w:szCs w:val="22"/>
        </w:rPr>
      </w:pPr>
      <w:r w:rsidRPr="00837ECA">
        <w:rPr>
          <w:rFonts w:cs="Arial"/>
          <w:b/>
          <w:bCs/>
          <w:color w:val="000000"/>
          <w:sz w:val="22"/>
          <w:szCs w:val="22"/>
        </w:rPr>
        <w:t xml:space="preserve">2. </w:t>
      </w:r>
      <w:r w:rsidRPr="00837ECA">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837ECA" w:rsidRDefault="005E0432" w:rsidP="005E0432">
      <w:pPr>
        <w:rPr>
          <w:rFonts w:cs="Arial"/>
          <w:b/>
          <w:bCs/>
          <w:sz w:val="22"/>
          <w:szCs w:val="22"/>
        </w:rPr>
      </w:pPr>
      <w:r w:rsidRPr="00837ECA">
        <w:rPr>
          <w:rFonts w:cs="Arial"/>
          <w:b/>
          <w:bCs/>
          <w:color w:val="000000"/>
          <w:sz w:val="22"/>
          <w:szCs w:val="22"/>
        </w:rPr>
        <w:t xml:space="preserve">3. </w:t>
      </w:r>
      <w:r w:rsidRPr="00837ECA">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837ECA">
        <w:rPr>
          <w:rFonts w:cs="Arial"/>
          <w:b/>
          <w:bCs/>
          <w:sz w:val="22"/>
          <w:szCs w:val="22"/>
        </w:rPr>
        <w:t xml:space="preserve"> </w:t>
      </w:r>
    </w:p>
    <w:p w:rsidR="005E0432" w:rsidRPr="00837ECA" w:rsidRDefault="005E0432" w:rsidP="005E043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837ECA">
        <w:rPr>
          <w:rFonts w:ascii="Arial" w:hAnsi="Arial" w:cs="Arial"/>
          <w:b/>
          <w:color w:val="auto"/>
          <w:sz w:val="22"/>
          <w:szCs w:val="22"/>
        </w:rPr>
        <w:t xml:space="preserve">4. </w:t>
      </w:r>
      <w:r w:rsidRPr="00837ECA">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837ECA">
        <w:rPr>
          <w:rFonts w:ascii="Arial" w:hAnsi="Arial" w:cs="Arial"/>
          <w:color w:val="auto"/>
          <w:sz w:val="22"/>
          <w:szCs w:val="22"/>
        </w:rPr>
        <w:t>κ.λ.π</w:t>
      </w:r>
      <w:proofErr w:type="spellEnd"/>
      <w:r w:rsidRPr="00837ECA">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w:t>
      </w:r>
      <w:r w:rsidRPr="00837ECA">
        <w:rPr>
          <w:rFonts w:ascii="Arial" w:hAnsi="Arial" w:cs="Arial"/>
          <w:color w:val="auto"/>
          <w:sz w:val="22"/>
          <w:szCs w:val="22"/>
        </w:rPr>
        <w:lastRenderedPageBreak/>
        <w:t xml:space="preserve">θα σημειωθεί η αντίστοιχη παράγραφος του Πίνακα Συμμόρφωσης, στην οποία καταγράφεται η ζητούμενη προδιαγραφή (π.χ. </w:t>
      </w:r>
      <w:proofErr w:type="spellStart"/>
      <w:r w:rsidRPr="00837ECA">
        <w:rPr>
          <w:rFonts w:ascii="Arial" w:hAnsi="Arial" w:cs="Arial"/>
          <w:color w:val="auto"/>
          <w:sz w:val="22"/>
          <w:szCs w:val="22"/>
        </w:rPr>
        <w:t>Προδ</w:t>
      </w:r>
      <w:proofErr w:type="spellEnd"/>
      <w:r w:rsidRPr="00837ECA">
        <w:rPr>
          <w:rFonts w:ascii="Arial" w:hAnsi="Arial" w:cs="Arial"/>
          <w:color w:val="auto"/>
          <w:sz w:val="22"/>
          <w:szCs w:val="22"/>
        </w:rPr>
        <w:t>. 4.18).</w:t>
      </w:r>
    </w:p>
    <w:p w:rsidR="005E0432" w:rsidRPr="00D64C77" w:rsidRDefault="005E0432" w:rsidP="00122847">
      <w:pPr>
        <w:pStyle w:val="a3"/>
        <w:jc w:val="both"/>
        <w:rPr>
          <w:rFonts w:cs="Arial"/>
          <w:b/>
          <w:sz w:val="22"/>
          <w:szCs w:val="22"/>
          <w:highlight w:val="yellow"/>
        </w:rPr>
      </w:pPr>
    </w:p>
    <w:p w:rsidR="00456C60" w:rsidRPr="00D64C77" w:rsidRDefault="00456C60">
      <w:pPr>
        <w:rPr>
          <w:rFonts w:cs="Arial"/>
          <w:b/>
          <w:sz w:val="22"/>
          <w:szCs w:val="22"/>
          <w:highlight w:val="yellow"/>
        </w:rPr>
      </w:pPr>
      <w:r w:rsidRPr="00D64C77">
        <w:rPr>
          <w:rFonts w:cs="Arial"/>
          <w:b/>
          <w:sz w:val="22"/>
          <w:szCs w:val="22"/>
          <w:highlight w:val="yellow"/>
        </w:rPr>
        <w:br w:type="page"/>
      </w:r>
    </w:p>
    <w:p w:rsidR="00472EC5" w:rsidRPr="00EC2009" w:rsidRDefault="00472EC5" w:rsidP="00472EC5">
      <w:pPr>
        <w:pStyle w:val="a3"/>
        <w:rPr>
          <w:rFonts w:cs="Arial"/>
          <w:bCs/>
          <w:sz w:val="22"/>
          <w:szCs w:val="22"/>
        </w:rPr>
      </w:pPr>
      <w:r w:rsidRPr="00EC2009">
        <w:rPr>
          <w:rFonts w:cs="Arial"/>
          <w:b/>
          <w:bCs/>
          <w:sz w:val="22"/>
          <w:szCs w:val="22"/>
        </w:rPr>
        <w:lastRenderedPageBreak/>
        <w:t xml:space="preserve">           </w:t>
      </w:r>
      <w:r w:rsidRPr="00EC2009">
        <w:rPr>
          <w:rFonts w:cs="Arial"/>
          <w:bCs/>
          <w:sz w:val="22"/>
          <w:szCs w:val="22"/>
        </w:rPr>
        <w:t xml:space="preserve">ΠΑΡΑΡΤΗΜΑ ΙΙ-ΥΠΟΔΕΙΓΜΑ ΟΙΚΟΝΟΜΙΚΗΣ ΠΡΟΣΦΟΡΑΣ </w:t>
      </w:r>
    </w:p>
    <w:p w:rsidR="00EC2009" w:rsidRPr="00EC2009" w:rsidRDefault="00EC2009" w:rsidP="00472EC5">
      <w:pPr>
        <w:pStyle w:val="a3"/>
        <w:rPr>
          <w:rFonts w:cs="Arial"/>
          <w:bCs/>
          <w:sz w:val="22"/>
          <w:szCs w:val="22"/>
        </w:rPr>
      </w:pPr>
    </w:p>
    <w:p w:rsidR="00EC2009" w:rsidRPr="00EC2009" w:rsidRDefault="00EC2009" w:rsidP="00472EC5">
      <w:pPr>
        <w:pStyle w:val="a3"/>
        <w:rPr>
          <w:rFonts w:cs="Arial"/>
          <w:bCs/>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268"/>
        <w:gridCol w:w="1285"/>
        <w:gridCol w:w="1584"/>
        <w:gridCol w:w="1351"/>
        <w:gridCol w:w="916"/>
        <w:gridCol w:w="1853"/>
      </w:tblGrid>
      <w:tr w:rsidR="00EC2009" w:rsidRPr="00EC2009" w:rsidTr="00826F31">
        <w:trPr>
          <w:trHeight w:val="556"/>
        </w:trPr>
        <w:tc>
          <w:tcPr>
            <w:tcW w:w="578" w:type="dxa"/>
            <w:shd w:val="clear" w:color="auto" w:fill="D9D9D9"/>
            <w:vAlign w:val="center"/>
          </w:tcPr>
          <w:p w:rsidR="00EC2009" w:rsidRPr="00EC2009" w:rsidRDefault="00EC2009" w:rsidP="00EC2009">
            <w:pPr>
              <w:pStyle w:val="a3"/>
              <w:rPr>
                <w:rFonts w:cs="Arial"/>
                <w:b/>
                <w:bCs/>
                <w:sz w:val="22"/>
                <w:szCs w:val="22"/>
              </w:rPr>
            </w:pPr>
            <w:r w:rsidRPr="00EC2009">
              <w:rPr>
                <w:rFonts w:cs="Arial"/>
                <w:b/>
                <w:bCs/>
                <w:sz w:val="22"/>
                <w:szCs w:val="22"/>
                <w:lang w:val="en-GB"/>
              </w:rPr>
              <w:t>Α/Α</w:t>
            </w:r>
          </w:p>
        </w:tc>
        <w:tc>
          <w:tcPr>
            <w:tcW w:w="2116" w:type="dxa"/>
            <w:shd w:val="clear" w:color="auto" w:fill="D9D9D9"/>
            <w:vAlign w:val="center"/>
          </w:tcPr>
          <w:p w:rsidR="00EC2009" w:rsidRPr="00EC2009" w:rsidRDefault="00EC2009" w:rsidP="00EC2009">
            <w:pPr>
              <w:pStyle w:val="a3"/>
              <w:rPr>
                <w:rFonts w:cs="Arial"/>
                <w:b/>
                <w:bCs/>
                <w:sz w:val="22"/>
                <w:szCs w:val="22"/>
              </w:rPr>
            </w:pPr>
            <w:r w:rsidRPr="00EC2009">
              <w:rPr>
                <w:rFonts w:cs="Arial"/>
                <w:b/>
                <w:bCs/>
                <w:sz w:val="22"/>
                <w:szCs w:val="22"/>
              </w:rPr>
              <w:t xml:space="preserve">«ΣΥΝΤΗΡΗΣΗ ΚΑΙ ΕΠΙΣΚΕΥΗ ΞΕΝΟΔΟΧΕΙΑΚΟΥ / ΞΥΛΟΥΡΓΙΚΟΥ ΕΞΟΠΛΙΣΜΟΥ  ΚΤΙΡΙΑΚΩΝ ΕΓΚΑΤΑΣΤΑΣΕΩΝ» ΤΟΥ ΝΟΣΟΚΟΜΕΙΟΥ ΓΙΑ ΕΝΑ (1) ΕΤΟΣ </w:t>
            </w:r>
          </w:p>
        </w:tc>
        <w:tc>
          <w:tcPr>
            <w:tcW w:w="1276" w:type="dxa"/>
            <w:shd w:val="clear" w:color="auto" w:fill="D9D9D9"/>
            <w:vAlign w:val="center"/>
          </w:tcPr>
          <w:p w:rsidR="00EC2009" w:rsidRPr="00EC2009" w:rsidRDefault="00EC2009" w:rsidP="00EC2009">
            <w:pPr>
              <w:pStyle w:val="a3"/>
              <w:rPr>
                <w:rFonts w:cs="Arial"/>
                <w:b/>
                <w:bCs/>
                <w:sz w:val="22"/>
                <w:szCs w:val="22"/>
              </w:rPr>
            </w:pPr>
            <w:r w:rsidRPr="00EC2009">
              <w:rPr>
                <w:rFonts w:cs="Arial"/>
                <w:b/>
                <w:bCs/>
                <w:sz w:val="22"/>
                <w:szCs w:val="22"/>
              </w:rPr>
              <w:t>ΚΟΣΤΟΣ ΕΡΓΑΣΙΑΣ ΠΛΕΟΝ Φ.Π.Α (€)</w:t>
            </w:r>
          </w:p>
        </w:tc>
        <w:tc>
          <w:tcPr>
            <w:tcW w:w="1701" w:type="dxa"/>
            <w:shd w:val="clear" w:color="auto" w:fill="D9D9D9"/>
            <w:vAlign w:val="center"/>
          </w:tcPr>
          <w:p w:rsidR="00EC2009" w:rsidRPr="00EC2009" w:rsidRDefault="00EC2009" w:rsidP="00EC2009">
            <w:pPr>
              <w:pStyle w:val="a3"/>
              <w:rPr>
                <w:rFonts w:cs="Arial"/>
                <w:b/>
                <w:bCs/>
                <w:sz w:val="22"/>
                <w:szCs w:val="22"/>
              </w:rPr>
            </w:pPr>
            <w:r w:rsidRPr="00EC2009">
              <w:rPr>
                <w:rFonts w:cs="Arial"/>
                <w:b/>
                <w:bCs/>
                <w:sz w:val="22"/>
                <w:szCs w:val="22"/>
              </w:rPr>
              <w:t>ΚΟΣΤΟΣ ΥΛΙΚΩΝ ΠΛΕΟΝ ΦΠΑ (€)</w:t>
            </w:r>
          </w:p>
        </w:tc>
        <w:tc>
          <w:tcPr>
            <w:tcW w:w="1176" w:type="dxa"/>
            <w:shd w:val="clear" w:color="auto" w:fill="D9D9D9"/>
            <w:vAlign w:val="center"/>
          </w:tcPr>
          <w:p w:rsidR="00EC2009" w:rsidRPr="00EC2009" w:rsidRDefault="00EC2009" w:rsidP="00EC2009">
            <w:pPr>
              <w:pStyle w:val="a3"/>
              <w:rPr>
                <w:rFonts w:cs="Arial"/>
                <w:b/>
                <w:bCs/>
                <w:sz w:val="22"/>
                <w:szCs w:val="22"/>
              </w:rPr>
            </w:pPr>
            <w:r w:rsidRPr="00EC2009">
              <w:rPr>
                <w:rFonts w:cs="Arial"/>
                <w:b/>
                <w:bCs/>
                <w:sz w:val="22"/>
                <w:szCs w:val="22"/>
              </w:rPr>
              <w:t>ΣΥΝΟΛΙΚΗ ΤΙΜΗ ΧΩΡΙΣ ΦΠΑ (€)</w:t>
            </w:r>
          </w:p>
        </w:tc>
        <w:tc>
          <w:tcPr>
            <w:tcW w:w="950" w:type="dxa"/>
            <w:shd w:val="clear" w:color="auto" w:fill="D9D9D9"/>
            <w:vAlign w:val="center"/>
          </w:tcPr>
          <w:p w:rsidR="00EC2009" w:rsidRPr="00EC2009" w:rsidRDefault="00EC2009" w:rsidP="00EC2009">
            <w:pPr>
              <w:pStyle w:val="a3"/>
              <w:rPr>
                <w:rFonts w:cs="Arial"/>
                <w:b/>
                <w:bCs/>
                <w:sz w:val="22"/>
                <w:szCs w:val="22"/>
              </w:rPr>
            </w:pPr>
            <w:r w:rsidRPr="00EC2009">
              <w:rPr>
                <w:rFonts w:cs="Arial"/>
                <w:b/>
                <w:bCs/>
                <w:sz w:val="22"/>
                <w:szCs w:val="22"/>
              </w:rPr>
              <w:t>ΦΠΑ (…%) (€)</w:t>
            </w:r>
          </w:p>
        </w:tc>
        <w:tc>
          <w:tcPr>
            <w:tcW w:w="1978" w:type="dxa"/>
            <w:shd w:val="clear" w:color="auto" w:fill="D9D9D9"/>
            <w:vAlign w:val="center"/>
          </w:tcPr>
          <w:p w:rsidR="00EC2009" w:rsidRPr="00EC2009" w:rsidRDefault="00EC2009" w:rsidP="00EC2009">
            <w:pPr>
              <w:pStyle w:val="a3"/>
              <w:rPr>
                <w:rFonts w:cs="Arial"/>
                <w:b/>
                <w:bCs/>
                <w:sz w:val="22"/>
                <w:szCs w:val="22"/>
              </w:rPr>
            </w:pPr>
            <w:r w:rsidRPr="00EC2009">
              <w:rPr>
                <w:rFonts w:cs="Arial"/>
                <w:b/>
                <w:bCs/>
                <w:sz w:val="22"/>
                <w:szCs w:val="22"/>
              </w:rPr>
              <w:t>ΣΥΝΟΛΙΚΗ ΤΙΜΗ ΜΕ ΦΠΑ (€)</w:t>
            </w:r>
          </w:p>
        </w:tc>
      </w:tr>
      <w:tr w:rsidR="00EC2009" w:rsidRPr="00EC2009" w:rsidTr="00826F31">
        <w:trPr>
          <w:trHeight w:val="556"/>
        </w:trPr>
        <w:tc>
          <w:tcPr>
            <w:tcW w:w="578" w:type="dxa"/>
            <w:vAlign w:val="center"/>
          </w:tcPr>
          <w:p w:rsidR="00EC2009" w:rsidRPr="00EC2009" w:rsidRDefault="00EC2009" w:rsidP="00EC2009">
            <w:pPr>
              <w:pStyle w:val="a3"/>
              <w:rPr>
                <w:rFonts w:cs="Arial"/>
                <w:b/>
                <w:bCs/>
                <w:sz w:val="22"/>
                <w:szCs w:val="22"/>
              </w:rPr>
            </w:pPr>
          </w:p>
        </w:tc>
        <w:tc>
          <w:tcPr>
            <w:tcW w:w="2116" w:type="dxa"/>
            <w:vAlign w:val="center"/>
          </w:tcPr>
          <w:p w:rsidR="00EC2009" w:rsidRPr="00EC2009" w:rsidRDefault="00EC2009" w:rsidP="00EC2009">
            <w:pPr>
              <w:pStyle w:val="a3"/>
              <w:rPr>
                <w:rFonts w:cs="Arial"/>
                <w:b/>
                <w:bCs/>
                <w:sz w:val="22"/>
                <w:szCs w:val="22"/>
              </w:rPr>
            </w:pPr>
          </w:p>
        </w:tc>
        <w:tc>
          <w:tcPr>
            <w:tcW w:w="1276" w:type="dxa"/>
            <w:vAlign w:val="center"/>
          </w:tcPr>
          <w:p w:rsidR="00EC2009" w:rsidRPr="00EC2009" w:rsidRDefault="00EC2009" w:rsidP="00EC2009">
            <w:pPr>
              <w:pStyle w:val="a3"/>
              <w:rPr>
                <w:rFonts w:cs="Arial"/>
                <w:b/>
                <w:bCs/>
                <w:sz w:val="22"/>
                <w:szCs w:val="22"/>
              </w:rPr>
            </w:pPr>
          </w:p>
        </w:tc>
        <w:tc>
          <w:tcPr>
            <w:tcW w:w="1701" w:type="dxa"/>
            <w:vAlign w:val="center"/>
          </w:tcPr>
          <w:p w:rsidR="00EC2009" w:rsidRPr="00EC2009" w:rsidRDefault="00EC2009" w:rsidP="00EC2009">
            <w:pPr>
              <w:pStyle w:val="a3"/>
              <w:rPr>
                <w:rFonts w:cs="Arial"/>
                <w:b/>
                <w:bCs/>
                <w:sz w:val="22"/>
                <w:szCs w:val="22"/>
              </w:rPr>
            </w:pPr>
          </w:p>
        </w:tc>
        <w:tc>
          <w:tcPr>
            <w:tcW w:w="1176" w:type="dxa"/>
            <w:vAlign w:val="center"/>
          </w:tcPr>
          <w:p w:rsidR="00EC2009" w:rsidRPr="00EC2009" w:rsidRDefault="00EC2009" w:rsidP="00EC2009">
            <w:pPr>
              <w:pStyle w:val="a3"/>
              <w:rPr>
                <w:rFonts w:cs="Arial"/>
                <w:b/>
                <w:bCs/>
                <w:sz w:val="22"/>
                <w:szCs w:val="22"/>
              </w:rPr>
            </w:pPr>
          </w:p>
        </w:tc>
        <w:tc>
          <w:tcPr>
            <w:tcW w:w="950" w:type="dxa"/>
            <w:vAlign w:val="center"/>
          </w:tcPr>
          <w:p w:rsidR="00EC2009" w:rsidRPr="00EC2009" w:rsidRDefault="00EC2009" w:rsidP="00EC2009">
            <w:pPr>
              <w:pStyle w:val="a3"/>
              <w:rPr>
                <w:rFonts w:cs="Arial"/>
                <w:b/>
                <w:bCs/>
                <w:sz w:val="22"/>
                <w:szCs w:val="22"/>
              </w:rPr>
            </w:pPr>
          </w:p>
        </w:tc>
        <w:tc>
          <w:tcPr>
            <w:tcW w:w="1978" w:type="dxa"/>
            <w:vAlign w:val="center"/>
          </w:tcPr>
          <w:p w:rsidR="00EC2009" w:rsidRPr="00EC2009" w:rsidRDefault="00EC2009" w:rsidP="00EC2009">
            <w:pPr>
              <w:pStyle w:val="a3"/>
              <w:rPr>
                <w:rFonts w:cs="Arial"/>
                <w:b/>
                <w:bCs/>
                <w:sz w:val="22"/>
                <w:szCs w:val="22"/>
              </w:rPr>
            </w:pPr>
          </w:p>
        </w:tc>
      </w:tr>
      <w:tr w:rsidR="00EC2009" w:rsidRPr="00EC2009" w:rsidTr="00826F31">
        <w:trPr>
          <w:trHeight w:val="556"/>
        </w:trPr>
        <w:tc>
          <w:tcPr>
            <w:tcW w:w="578" w:type="dxa"/>
            <w:vAlign w:val="center"/>
          </w:tcPr>
          <w:p w:rsidR="00EC2009" w:rsidRPr="00EC2009" w:rsidRDefault="00EC2009" w:rsidP="00EC2009">
            <w:pPr>
              <w:pStyle w:val="a3"/>
              <w:rPr>
                <w:rFonts w:cs="Arial"/>
                <w:b/>
                <w:bCs/>
                <w:sz w:val="22"/>
                <w:szCs w:val="22"/>
              </w:rPr>
            </w:pPr>
          </w:p>
        </w:tc>
        <w:tc>
          <w:tcPr>
            <w:tcW w:w="2116" w:type="dxa"/>
            <w:vAlign w:val="center"/>
          </w:tcPr>
          <w:p w:rsidR="00EC2009" w:rsidRPr="00EC2009" w:rsidRDefault="00EC2009" w:rsidP="00EC2009">
            <w:pPr>
              <w:pStyle w:val="a3"/>
              <w:rPr>
                <w:rFonts w:cs="Arial"/>
                <w:b/>
                <w:bCs/>
                <w:sz w:val="22"/>
                <w:szCs w:val="22"/>
              </w:rPr>
            </w:pPr>
          </w:p>
        </w:tc>
        <w:tc>
          <w:tcPr>
            <w:tcW w:w="1276" w:type="dxa"/>
            <w:vAlign w:val="center"/>
          </w:tcPr>
          <w:p w:rsidR="00EC2009" w:rsidRPr="00EC2009" w:rsidRDefault="00EC2009" w:rsidP="00EC2009">
            <w:pPr>
              <w:pStyle w:val="a3"/>
              <w:rPr>
                <w:rFonts w:cs="Arial"/>
                <w:b/>
                <w:bCs/>
                <w:sz w:val="22"/>
                <w:szCs w:val="22"/>
              </w:rPr>
            </w:pPr>
          </w:p>
        </w:tc>
        <w:tc>
          <w:tcPr>
            <w:tcW w:w="1701" w:type="dxa"/>
            <w:vAlign w:val="center"/>
          </w:tcPr>
          <w:p w:rsidR="00EC2009" w:rsidRPr="00EC2009" w:rsidRDefault="00EC2009" w:rsidP="00EC2009">
            <w:pPr>
              <w:pStyle w:val="a3"/>
              <w:rPr>
                <w:rFonts w:cs="Arial"/>
                <w:b/>
                <w:bCs/>
                <w:sz w:val="22"/>
                <w:szCs w:val="22"/>
              </w:rPr>
            </w:pPr>
          </w:p>
        </w:tc>
        <w:tc>
          <w:tcPr>
            <w:tcW w:w="1176" w:type="dxa"/>
            <w:vAlign w:val="center"/>
          </w:tcPr>
          <w:p w:rsidR="00EC2009" w:rsidRPr="00EC2009" w:rsidRDefault="00EC2009" w:rsidP="00EC2009">
            <w:pPr>
              <w:pStyle w:val="a3"/>
              <w:rPr>
                <w:rFonts w:cs="Arial"/>
                <w:b/>
                <w:bCs/>
                <w:sz w:val="22"/>
                <w:szCs w:val="22"/>
              </w:rPr>
            </w:pPr>
          </w:p>
        </w:tc>
        <w:tc>
          <w:tcPr>
            <w:tcW w:w="950" w:type="dxa"/>
            <w:vAlign w:val="center"/>
          </w:tcPr>
          <w:p w:rsidR="00EC2009" w:rsidRPr="00EC2009" w:rsidRDefault="00EC2009" w:rsidP="00EC2009">
            <w:pPr>
              <w:pStyle w:val="a3"/>
              <w:rPr>
                <w:rFonts w:cs="Arial"/>
                <w:b/>
                <w:bCs/>
                <w:sz w:val="22"/>
                <w:szCs w:val="22"/>
              </w:rPr>
            </w:pPr>
          </w:p>
        </w:tc>
        <w:tc>
          <w:tcPr>
            <w:tcW w:w="1978" w:type="dxa"/>
            <w:vAlign w:val="center"/>
          </w:tcPr>
          <w:p w:rsidR="00EC2009" w:rsidRPr="00EC2009" w:rsidRDefault="00EC2009" w:rsidP="00EC2009">
            <w:pPr>
              <w:pStyle w:val="a3"/>
              <w:rPr>
                <w:rFonts w:cs="Arial"/>
                <w:b/>
                <w:bCs/>
                <w:sz w:val="22"/>
                <w:szCs w:val="22"/>
              </w:rPr>
            </w:pPr>
          </w:p>
        </w:tc>
      </w:tr>
      <w:tr w:rsidR="00EC2009" w:rsidRPr="00EC2009" w:rsidTr="00826F31">
        <w:trPr>
          <w:trHeight w:val="556"/>
        </w:trPr>
        <w:tc>
          <w:tcPr>
            <w:tcW w:w="578" w:type="dxa"/>
            <w:vAlign w:val="center"/>
          </w:tcPr>
          <w:p w:rsidR="00EC2009" w:rsidRPr="00EC2009" w:rsidRDefault="00EC2009" w:rsidP="00EC2009">
            <w:pPr>
              <w:pStyle w:val="a3"/>
              <w:rPr>
                <w:rFonts w:cs="Arial"/>
                <w:b/>
                <w:bCs/>
                <w:sz w:val="22"/>
                <w:szCs w:val="22"/>
                <w:highlight w:val="yellow"/>
              </w:rPr>
            </w:pPr>
          </w:p>
        </w:tc>
        <w:tc>
          <w:tcPr>
            <w:tcW w:w="2116" w:type="dxa"/>
            <w:vAlign w:val="center"/>
          </w:tcPr>
          <w:p w:rsidR="00EC2009" w:rsidRPr="00EC2009" w:rsidRDefault="00EC2009" w:rsidP="00EC2009">
            <w:pPr>
              <w:pStyle w:val="a3"/>
              <w:rPr>
                <w:rFonts w:cs="Arial"/>
                <w:b/>
                <w:bCs/>
                <w:sz w:val="22"/>
                <w:szCs w:val="22"/>
                <w:highlight w:val="yellow"/>
              </w:rPr>
            </w:pPr>
          </w:p>
        </w:tc>
        <w:tc>
          <w:tcPr>
            <w:tcW w:w="1276" w:type="dxa"/>
            <w:vAlign w:val="center"/>
          </w:tcPr>
          <w:p w:rsidR="00EC2009" w:rsidRPr="00EC2009" w:rsidRDefault="00EC2009" w:rsidP="00EC2009">
            <w:pPr>
              <w:pStyle w:val="a3"/>
              <w:rPr>
                <w:rFonts w:cs="Arial"/>
                <w:b/>
                <w:bCs/>
                <w:sz w:val="22"/>
                <w:szCs w:val="22"/>
                <w:highlight w:val="yellow"/>
              </w:rPr>
            </w:pPr>
          </w:p>
        </w:tc>
        <w:tc>
          <w:tcPr>
            <w:tcW w:w="1701" w:type="dxa"/>
            <w:vAlign w:val="center"/>
          </w:tcPr>
          <w:p w:rsidR="00EC2009" w:rsidRPr="00EC2009" w:rsidRDefault="00EC2009" w:rsidP="00EC2009">
            <w:pPr>
              <w:pStyle w:val="a3"/>
              <w:rPr>
                <w:rFonts w:cs="Arial"/>
                <w:b/>
                <w:bCs/>
                <w:sz w:val="22"/>
                <w:szCs w:val="22"/>
                <w:highlight w:val="yellow"/>
              </w:rPr>
            </w:pPr>
          </w:p>
        </w:tc>
        <w:tc>
          <w:tcPr>
            <w:tcW w:w="1176" w:type="dxa"/>
            <w:vAlign w:val="center"/>
          </w:tcPr>
          <w:p w:rsidR="00EC2009" w:rsidRPr="00EC2009" w:rsidRDefault="00EC2009" w:rsidP="00EC2009">
            <w:pPr>
              <w:pStyle w:val="a3"/>
              <w:rPr>
                <w:rFonts w:cs="Arial"/>
                <w:b/>
                <w:bCs/>
                <w:sz w:val="22"/>
                <w:szCs w:val="22"/>
                <w:highlight w:val="yellow"/>
              </w:rPr>
            </w:pPr>
          </w:p>
        </w:tc>
        <w:tc>
          <w:tcPr>
            <w:tcW w:w="950" w:type="dxa"/>
            <w:vAlign w:val="center"/>
          </w:tcPr>
          <w:p w:rsidR="00EC2009" w:rsidRPr="00EC2009" w:rsidRDefault="00EC2009" w:rsidP="00EC2009">
            <w:pPr>
              <w:pStyle w:val="a3"/>
              <w:rPr>
                <w:rFonts w:cs="Arial"/>
                <w:b/>
                <w:bCs/>
                <w:sz w:val="22"/>
                <w:szCs w:val="22"/>
                <w:highlight w:val="yellow"/>
              </w:rPr>
            </w:pPr>
          </w:p>
        </w:tc>
        <w:tc>
          <w:tcPr>
            <w:tcW w:w="1978" w:type="dxa"/>
            <w:vAlign w:val="center"/>
          </w:tcPr>
          <w:p w:rsidR="00EC2009" w:rsidRPr="00EC2009" w:rsidRDefault="00EC2009" w:rsidP="00EC2009">
            <w:pPr>
              <w:pStyle w:val="a3"/>
              <w:rPr>
                <w:rFonts w:cs="Arial"/>
                <w:b/>
                <w:bCs/>
                <w:sz w:val="22"/>
                <w:szCs w:val="22"/>
                <w:highlight w:val="yellow"/>
              </w:rPr>
            </w:pPr>
          </w:p>
        </w:tc>
      </w:tr>
      <w:tr w:rsidR="00EC2009" w:rsidRPr="00EC2009" w:rsidTr="00826F31">
        <w:trPr>
          <w:trHeight w:val="556"/>
        </w:trPr>
        <w:tc>
          <w:tcPr>
            <w:tcW w:w="578" w:type="dxa"/>
            <w:vAlign w:val="center"/>
          </w:tcPr>
          <w:p w:rsidR="00EC2009" w:rsidRPr="00EC2009" w:rsidRDefault="00EC2009" w:rsidP="00EC2009">
            <w:pPr>
              <w:pStyle w:val="a3"/>
              <w:rPr>
                <w:rFonts w:cs="Arial"/>
                <w:b/>
                <w:bCs/>
                <w:sz w:val="22"/>
                <w:szCs w:val="22"/>
                <w:highlight w:val="yellow"/>
              </w:rPr>
            </w:pPr>
          </w:p>
        </w:tc>
        <w:tc>
          <w:tcPr>
            <w:tcW w:w="2116" w:type="dxa"/>
            <w:vAlign w:val="center"/>
          </w:tcPr>
          <w:p w:rsidR="00EC2009" w:rsidRPr="00EC2009" w:rsidRDefault="00EC2009" w:rsidP="00EC2009">
            <w:pPr>
              <w:pStyle w:val="a3"/>
              <w:rPr>
                <w:rFonts w:cs="Arial"/>
                <w:b/>
                <w:bCs/>
                <w:sz w:val="22"/>
                <w:szCs w:val="22"/>
                <w:highlight w:val="yellow"/>
              </w:rPr>
            </w:pPr>
          </w:p>
        </w:tc>
        <w:tc>
          <w:tcPr>
            <w:tcW w:w="1276" w:type="dxa"/>
            <w:vAlign w:val="center"/>
          </w:tcPr>
          <w:p w:rsidR="00EC2009" w:rsidRPr="00EC2009" w:rsidRDefault="00EC2009" w:rsidP="00EC2009">
            <w:pPr>
              <w:pStyle w:val="a3"/>
              <w:rPr>
                <w:rFonts w:cs="Arial"/>
                <w:b/>
                <w:bCs/>
                <w:sz w:val="22"/>
                <w:szCs w:val="22"/>
                <w:highlight w:val="yellow"/>
              </w:rPr>
            </w:pPr>
          </w:p>
        </w:tc>
        <w:tc>
          <w:tcPr>
            <w:tcW w:w="1701" w:type="dxa"/>
            <w:vAlign w:val="center"/>
          </w:tcPr>
          <w:p w:rsidR="00EC2009" w:rsidRPr="00EC2009" w:rsidRDefault="00EC2009" w:rsidP="00EC2009">
            <w:pPr>
              <w:pStyle w:val="a3"/>
              <w:rPr>
                <w:rFonts w:cs="Arial"/>
                <w:b/>
                <w:bCs/>
                <w:sz w:val="22"/>
                <w:szCs w:val="22"/>
                <w:highlight w:val="yellow"/>
              </w:rPr>
            </w:pPr>
          </w:p>
        </w:tc>
        <w:tc>
          <w:tcPr>
            <w:tcW w:w="1176" w:type="dxa"/>
            <w:vAlign w:val="center"/>
          </w:tcPr>
          <w:p w:rsidR="00EC2009" w:rsidRPr="00EC2009" w:rsidRDefault="00EC2009" w:rsidP="00EC2009">
            <w:pPr>
              <w:pStyle w:val="a3"/>
              <w:rPr>
                <w:rFonts w:cs="Arial"/>
                <w:b/>
                <w:bCs/>
                <w:sz w:val="22"/>
                <w:szCs w:val="22"/>
                <w:highlight w:val="yellow"/>
              </w:rPr>
            </w:pPr>
          </w:p>
        </w:tc>
        <w:tc>
          <w:tcPr>
            <w:tcW w:w="950" w:type="dxa"/>
            <w:vAlign w:val="center"/>
          </w:tcPr>
          <w:p w:rsidR="00EC2009" w:rsidRPr="00EC2009" w:rsidRDefault="00EC2009" w:rsidP="00EC2009">
            <w:pPr>
              <w:pStyle w:val="a3"/>
              <w:rPr>
                <w:rFonts w:cs="Arial"/>
                <w:b/>
                <w:bCs/>
                <w:sz w:val="22"/>
                <w:szCs w:val="22"/>
                <w:highlight w:val="yellow"/>
              </w:rPr>
            </w:pPr>
          </w:p>
        </w:tc>
        <w:tc>
          <w:tcPr>
            <w:tcW w:w="1978" w:type="dxa"/>
            <w:vAlign w:val="center"/>
          </w:tcPr>
          <w:p w:rsidR="00EC2009" w:rsidRPr="00EC2009" w:rsidRDefault="00EC2009" w:rsidP="00EC2009">
            <w:pPr>
              <w:pStyle w:val="a3"/>
              <w:rPr>
                <w:rFonts w:cs="Arial"/>
                <w:b/>
                <w:bCs/>
                <w:sz w:val="22"/>
                <w:szCs w:val="22"/>
                <w:highlight w:val="yellow"/>
              </w:rPr>
            </w:pPr>
          </w:p>
        </w:tc>
      </w:tr>
      <w:tr w:rsidR="00EC2009" w:rsidRPr="00EC2009" w:rsidTr="00826F31">
        <w:trPr>
          <w:trHeight w:val="556"/>
        </w:trPr>
        <w:tc>
          <w:tcPr>
            <w:tcW w:w="578" w:type="dxa"/>
            <w:vAlign w:val="center"/>
          </w:tcPr>
          <w:p w:rsidR="00EC2009" w:rsidRPr="00EC2009" w:rsidRDefault="00EC2009" w:rsidP="00EC2009">
            <w:pPr>
              <w:pStyle w:val="a3"/>
              <w:rPr>
                <w:rFonts w:cs="Arial"/>
                <w:b/>
                <w:bCs/>
                <w:sz w:val="22"/>
                <w:szCs w:val="22"/>
                <w:highlight w:val="yellow"/>
              </w:rPr>
            </w:pPr>
          </w:p>
        </w:tc>
        <w:tc>
          <w:tcPr>
            <w:tcW w:w="2116" w:type="dxa"/>
            <w:vAlign w:val="center"/>
          </w:tcPr>
          <w:p w:rsidR="00EC2009" w:rsidRPr="00EC2009" w:rsidRDefault="00EC2009" w:rsidP="00EC2009">
            <w:pPr>
              <w:pStyle w:val="a3"/>
              <w:rPr>
                <w:rFonts w:cs="Arial"/>
                <w:b/>
                <w:bCs/>
                <w:sz w:val="22"/>
                <w:szCs w:val="22"/>
                <w:highlight w:val="yellow"/>
              </w:rPr>
            </w:pPr>
          </w:p>
        </w:tc>
        <w:tc>
          <w:tcPr>
            <w:tcW w:w="1276" w:type="dxa"/>
            <w:vAlign w:val="center"/>
          </w:tcPr>
          <w:p w:rsidR="00EC2009" w:rsidRPr="00EC2009" w:rsidRDefault="00EC2009" w:rsidP="00EC2009">
            <w:pPr>
              <w:pStyle w:val="a3"/>
              <w:rPr>
                <w:rFonts w:cs="Arial"/>
                <w:b/>
                <w:bCs/>
                <w:sz w:val="22"/>
                <w:szCs w:val="22"/>
                <w:highlight w:val="yellow"/>
              </w:rPr>
            </w:pPr>
          </w:p>
        </w:tc>
        <w:tc>
          <w:tcPr>
            <w:tcW w:w="1701" w:type="dxa"/>
            <w:vAlign w:val="center"/>
          </w:tcPr>
          <w:p w:rsidR="00EC2009" w:rsidRPr="00EC2009" w:rsidRDefault="00EC2009" w:rsidP="00EC2009">
            <w:pPr>
              <w:pStyle w:val="a3"/>
              <w:rPr>
                <w:rFonts w:cs="Arial"/>
                <w:b/>
                <w:bCs/>
                <w:sz w:val="22"/>
                <w:szCs w:val="22"/>
                <w:highlight w:val="yellow"/>
              </w:rPr>
            </w:pPr>
          </w:p>
        </w:tc>
        <w:tc>
          <w:tcPr>
            <w:tcW w:w="1176" w:type="dxa"/>
            <w:vAlign w:val="center"/>
          </w:tcPr>
          <w:p w:rsidR="00EC2009" w:rsidRPr="00EC2009" w:rsidRDefault="00EC2009" w:rsidP="00EC2009">
            <w:pPr>
              <w:pStyle w:val="a3"/>
              <w:rPr>
                <w:rFonts w:cs="Arial"/>
                <w:b/>
                <w:bCs/>
                <w:sz w:val="22"/>
                <w:szCs w:val="22"/>
                <w:highlight w:val="yellow"/>
              </w:rPr>
            </w:pPr>
          </w:p>
        </w:tc>
        <w:tc>
          <w:tcPr>
            <w:tcW w:w="950" w:type="dxa"/>
            <w:vAlign w:val="center"/>
          </w:tcPr>
          <w:p w:rsidR="00EC2009" w:rsidRPr="00EC2009" w:rsidRDefault="00EC2009" w:rsidP="00EC2009">
            <w:pPr>
              <w:pStyle w:val="a3"/>
              <w:rPr>
                <w:rFonts w:cs="Arial"/>
                <w:b/>
                <w:bCs/>
                <w:sz w:val="22"/>
                <w:szCs w:val="22"/>
                <w:highlight w:val="yellow"/>
              </w:rPr>
            </w:pPr>
          </w:p>
        </w:tc>
        <w:tc>
          <w:tcPr>
            <w:tcW w:w="1978" w:type="dxa"/>
            <w:vAlign w:val="center"/>
          </w:tcPr>
          <w:p w:rsidR="00EC2009" w:rsidRPr="00EC2009" w:rsidRDefault="00EC2009" w:rsidP="00EC2009">
            <w:pPr>
              <w:pStyle w:val="a3"/>
              <w:rPr>
                <w:rFonts w:cs="Arial"/>
                <w:b/>
                <w:bCs/>
                <w:sz w:val="22"/>
                <w:szCs w:val="22"/>
                <w:highlight w:val="yellow"/>
              </w:rPr>
            </w:pPr>
          </w:p>
        </w:tc>
      </w:tr>
      <w:tr w:rsidR="00EC2009" w:rsidRPr="00EC2009" w:rsidTr="00826F31">
        <w:trPr>
          <w:trHeight w:val="556"/>
        </w:trPr>
        <w:tc>
          <w:tcPr>
            <w:tcW w:w="578" w:type="dxa"/>
            <w:vAlign w:val="center"/>
          </w:tcPr>
          <w:p w:rsidR="00EC2009" w:rsidRPr="00EC2009" w:rsidRDefault="00EC2009" w:rsidP="00EC2009">
            <w:pPr>
              <w:pStyle w:val="a3"/>
              <w:rPr>
                <w:rFonts w:cs="Arial"/>
                <w:b/>
                <w:bCs/>
                <w:sz w:val="22"/>
                <w:szCs w:val="22"/>
                <w:highlight w:val="yellow"/>
              </w:rPr>
            </w:pPr>
          </w:p>
        </w:tc>
        <w:tc>
          <w:tcPr>
            <w:tcW w:w="2116" w:type="dxa"/>
            <w:vAlign w:val="center"/>
          </w:tcPr>
          <w:p w:rsidR="00EC2009" w:rsidRPr="00EC2009" w:rsidRDefault="00EC2009" w:rsidP="00EC2009">
            <w:pPr>
              <w:pStyle w:val="a3"/>
              <w:rPr>
                <w:rFonts w:cs="Arial"/>
                <w:b/>
                <w:bCs/>
                <w:sz w:val="22"/>
                <w:szCs w:val="22"/>
                <w:highlight w:val="yellow"/>
              </w:rPr>
            </w:pPr>
          </w:p>
        </w:tc>
        <w:tc>
          <w:tcPr>
            <w:tcW w:w="1276" w:type="dxa"/>
            <w:vAlign w:val="center"/>
          </w:tcPr>
          <w:p w:rsidR="00EC2009" w:rsidRPr="00EC2009" w:rsidRDefault="00EC2009" w:rsidP="00EC2009">
            <w:pPr>
              <w:pStyle w:val="a3"/>
              <w:rPr>
                <w:rFonts w:cs="Arial"/>
                <w:b/>
                <w:bCs/>
                <w:sz w:val="22"/>
                <w:szCs w:val="22"/>
                <w:highlight w:val="yellow"/>
              </w:rPr>
            </w:pPr>
          </w:p>
        </w:tc>
        <w:tc>
          <w:tcPr>
            <w:tcW w:w="1701" w:type="dxa"/>
            <w:vAlign w:val="center"/>
          </w:tcPr>
          <w:p w:rsidR="00EC2009" w:rsidRPr="00EC2009" w:rsidRDefault="00EC2009" w:rsidP="00EC2009">
            <w:pPr>
              <w:pStyle w:val="a3"/>
              <w:rPr>
                <w:rFonts w:cs="Arial"/>
                <w:b/>
                <w:bCs/>
                <w:sz w:val="22"/>
                <w:szCs w:val="22"/>
                <w:highlight w:val="yellow"/>
              </w:rPr>
            </w:pPr>
          </w:p>
        </w:tc>
        <w:tc>
          <w:tcPr>
            <w:tcW w:w="1176" w:type="dxa"/>
            <w:vAlign w:val="center"/>
          </w:tcPr>
          <w:p w:rsidR="00EC2009" w:rsidRPr="00EC2009" w:rsidRDefault="00EC2009" w:rsidP="00EC2009">
            <w:pPr>
              <w:pStyle w:val="a3"/>
              <w:rPr>
                <w:rFonts w:cs="Arial"/>
                <w:b/>
                <w:bCs/>
                <w:sz w:val="22"/>
                <w:szCs w:val="22"/>
                <w:highlight w:val="yellow"/>
              </w:rPr>
            </w:pPr>
          </w:p>
        </w:tc>
        <w:tc>
          <w:tcPr>
            <w:tcW w:w="950" w:type="dxa"/>
            <w:vAlign w:val="center"/>
          </w:tcPr>
          <w:p w:rsidR="00EC2009" w:rsidRPr="00EC2009" w:rsidRDefault="00EC2009" w:rsidP="00EC2009">
            <w:pPr>
              <w:pStyle w:val="a3"/>
              <w:rPr>
                <w:rFonts w:cs="Arial"/>
                <w:b/>
                <w:bCs/>
                <w:sz w:val="22"/>
                <w:szCs w:val="22"/>
                <w:highlight w:val="yellow"/>
              </w:rPr>
            </w:pPr>
          </w:p>
        </w:tc>
        <w:tc>
          <w:tcPr>
            <w:tcW w:w="1978" w:type="dxa"/>
            <w:vAlign w:val="center"/>
          </w:tcPr>
          <w:p w:rsidR="00EC2009" w:rsidRPr="00EC2009" w:rsidRDefault="00EC2009" w:rsidP="00EC2009">
            <w:pPr>
              <w:pStyle w:val="a3"/>
              <w:rPr>
                <w:rFonts w:cs="Arial"/>
                <w:b/>
                <w:bCs/>
                <w:sz w:val="22"/>
                <w:szCs w:val="22"/>
                <w:highlight w:val="yellow"/>
              </w:rPr>
            </w:pPr>
          </w:p>
        </w:tc>
      </w:tr>
      <w:tr w:rsidR="00EC2009" w:rsidRPr="00EC2009" w:rsidTr="00826F31">
        <w:trPr>
          <w:trHeight w:val="556"/>
        </w:trPr>
        <w:tc>
          <w:tcPr>
            <w:tcW w:w="578" w:type="dxa"/>
            <w:vAlign w:val="center"/>
          </w:tcPr>
          <w:p w:rsidR="00EC2009" w:rsidRPr="00EC2009" w:rsidRDefault="00EC2009" w:rsidP="00EC2009">
            <w:pPr>
              <w:pStyle w:val="a3"/>
              <w:rPr>
                <w:rFonts w:cs="Arial"/>
                <w:b/>
                <w:bCs/>
                <w:sz w:val="22"/>
                <w:szCs w:val="22"/>
                <w:highlight w:val="yellow"/>
              </w:rPr>
            </w:pPr>
          </w:p>
        </w:tc>
        <w:tc>
          <w:tcPr>
            <w:tcW w:w="2116" w:type="dxa"/>
            <w:vAlign w:val="center"/>
          </w:tcPr>
          <w:p w:rsidR="00EC2009" w:rsidRPr="00EC2009" w:rsidRDefault="00EC2009" w:rsidP="00EC2009">
            <w:pPr>
              <w:pStyle w:val="a3"/>
              <w:rPr>
                <w:rFonts w:cs="Arial"/>
                <w:b/>
                <w:bCs/>
                <w:sz w:val="22"/>
                <w:szCs w:val="22"/>
                <w:highlight w:val="yellow"/>
              </w:rPr>
            </w:pPr>
          </w:p>
        </w:tc>
        <w:tc>
          <w:tcPr>
            <w:tcW w:w="1276" w:type="dxa"/>
            <w:vAlign w:val="center"/>
          </w:tcPr>
          <w:p w:rsidR="00EC2009" w:rsidRPr="00EC2009" w:rsidRDefault="00EC2009" w:rsidP="00EC2009">
            <w:pPr>
              <w:pStyle w:val="a3"/>
              <w:rPr>
                <w:rFonts w:cs="Arial"/>
                <w:b/>
                <w:bCs/>
                <w:sz w:val="22"/>
                <w:szCs w:val="22"/>
                <w:highlight w:val="yellow"/>
              </w:rPr>
            </w:pPr>
          </w:p>
        </w:tc>
        <w:tc>
          <w:tcPr>
            <w:tcW w:w="1701" w:type="dxa"/>
            <w:vAlign w:val="center"/>
          </w:tcPr>
          <w:p w:rsidR="00EC2009" w:rsidRPr="00EC2009" w:rsidRDefault="00EC2009" w:rsidP="00EC2009">
            <w:pPr>
              <w:pStyle w:val="a3"/>
              <w:rPr>
                <w:rFonts w:cs="Arial"/>
                <w:b/>
                <w:bCs/>
                <w:sz w:val="22"/>
                <w:szCs w:val="22"/>
                <w:highlight w:val="yellow"/>
              </w:rPr>
            </w:pPr>
          </w:p>
        </w:tc>
        <w:tc>
          <w:tcPr>
            <w:tcW w:w="1176" w:type="dxa"/>
            <w:vAlign w:val="center"/>
          </w:tcPr>
          <w:p w:rsidR="00EC2009" w:rsidRPr="00EC2009" w:rsidRDefault="00EC2009" w:rsidP="00EC2009">
            <w:pPr>
              <w:pStyle w:val="a3"/>
              <w:rPr>
                <w:rFonts w:cs="Arial"/>
                <w:b/>
                <w:bCs/>
                <w:sz w:val="22"/>
                <w:szCs w:val="22"/>
                <w:highlight w:val="yellow"/>
              </w:rPr>
            </w:pPr>
          </w:p>
        </w:tc>
        <w:tc>
          <w:tcPr>
            <w:tcW w:w="950" w:type="dxa"/>
            <w:vAlign w:val="center"/>
          </w:tcPr>
          <w:p w:rsidR="00EC2009" w:rsidRPr="00EC2009" w:rsidRDefault="00EC2009" w:rsidP="00EC2009">
            <w:pPr>
              <w:pStyle w:val="a3"/>
              <w:rPr>
                <w:rFonts w:cs="Arial"/>
                <w:b/>
                <w:bCs/>
                <w:sz w:val="22"/>
                <w:szCs w:val="22"/>
                <w:highlight w:val="yellow"/>
              </w:rPr>
            </w:pPr>
          </w:p>
        </w:tc>
        <w:tc>
          <w:tcPr>
            <w:tcW w:w="1978" w:type="dxa"/>
            <w:vAlign w:val="center"/>
          </w:tcPr>
          <w:p w:rsidR="00EC2009" w:rsidRPr="00EC2009" w:rsidRDefault="00EC2009" w:rsidP="00EC2009">
            <w:pPr>
              <w:pStyle w:val="a3"/>
              <w:rPr>
                <w:rFonts w:cs="Arial"/>
                <w:b/>
                <w:bCs/>
                <w:sz w:val="22"/>
                <w:szCs w:val="22"/>
                <w:highlight w:val="yellow"/>
              </w:rPr>
            </w:pPr>
          </w:p>
        </w:tc>
      </w:tr>
      <w:tr w:rsidR="00EC2009" w:rsidRPr="00EC2009" w:rsidTr="00826F31">
        <w:trPr>
          <w:trHeight w:val="556"/>
        </w:trPr>
        <w:tc>
          <w:tcPr>
            <w:tcW w:w="578" w:type="dxa"/>
            <w:vAlign w:val="center"/>
          </w:tcPr>
          <w:p w:rsidR="00EC2009" w:rsidRPr="00EC2009" w:rsidRDefault="00EC2009" w:rsidP="00EC2009">
            <w:pPr>
              <w:pStyle w:val="a3"/>
              <w:rPr>
                <w:rFonts w:cs="Arial"/>
                <w:b/>
                <w:bCs/>
                <w:sz w:val="22"/>
                <w:szCs w:val="22"/>
                <w:highlight w:val="yellow"/>
              </w:rPr>
            </w:pPr>
          </w:p>
        </w:tc>
        <w:tc>
          <w:tcPr>
            <w:tcW w:w="2116" w:type="dxa"/>
            <w:vAlign w:val="center"/>
          </w:tcPr>
          <w:p w:rsidR="00EC2009" w:rsidRPr="00EC2009" w:rsidRDefault="00EC2009" w:rsidP="00EC2009">
            <w:pPr>
              <w:pStyle w:val="a3"/>
              <w:rPr>
                <w:rFonts w:cs="Arial"/>
                <w:b/>
                <w:bCs/>
                <w:sz w:val="22"/>
                <w:szCs w:val="22"/>
                <w:highlight w:val="yellow"/>
              </w:rPr>
            </w:pPr>
          </w:p>
        </w:tc>
        <w:tc>
          <w:tcPr>
            <w:tcW w:w="1276" w:type="dxa"/>
            <w:vAlign w:val="center"/>
          </w:tcPr>
          <w:p w:rsidR="00EC2009" w:rsidRPr="00EC2009" w:rsidRDefault="00EC2009" w:rsidP="00EC2009">
            <w:pPr>
              <w:pStyle w:val="a3"/>
              <w:rPr>
                <w:rFonts w:cs="Arial"/>
                <w:b/>
                <w:bCs/>
                <w:sz w:val="22"/>
                <w:szCs w:val="22"/>
                <w:highlight w:val="yellow"/>
              </w:rPr>
            </w:pPr>
          </w:p>
        </w:tc>
        <w:tc>
          <w:tcPr>
            <w:tcW w:w="1701" w:type="dxa"/>
            <w:vAlign w:val="center"/>
          </w:tcPr>
          <w:p w:rsidR="00EC2009" w:rsidRPr="00EC2009" w:rsidRDefault="00EC2009" w:rsidP="00EC2009">
            <w:pPr>
              <w:pStyle w:val="a3"/>
              <w:rPr>
                <w:rFonts w:cs="Arial"/>
                <w:b/>
                <w:bCs/>
                <w:sz w:val="22"/>
                <w:szCs w:val="22"/>
                <w:highlight w:val="yellow"/>
              </w:rPr>
            </w:pPr>
          </w:p>
        </w:tc>
        <w:tc>
          <w:tcPr>
            <w:tcW w:w="1176" w:type="dxa"/>
            <w:vAlign w:val="center"/>
          </w:tcPr>
          <w:p w:rsidR="00EC2009" w:rsidRPr="00EC2009" w:rsidRDefault="00EC2009" w:rsidP="00EC2009">
            <w:pPr>
              <w:pStyle w:val="a3"/>
              <w:rPr>
                <w:rFonts w:cs="Arial"/>
                <w:b/>
                <w:bCs/>
                <w:sz w:val="22"/>
                <w:szCs w:val="22"/>
                <w:highlight w:val="yellow"/>
              </w:rPr>
            </w:pPr>
          </w:p>
        </w:tc>
        <w:tc>
          <w:tcPr>
            <w:tcW w:w="950" w:type="dxa"/>
            <w:vAlign w:val="center"/>
          </w:tcPr>
          <w:p w:rsidR="00EC2009" w:rsidRPr="00EC2009" w:rsidRDefault="00EC2009" w:rsidP="00EC2009">
            <w:pPr>
              <w:pStyle w:val="a3"/>
              <w:rPr>
                <w:rFonts w:cs="Arial"/>
                <w:b/>
                <w:bCs/>
                <w:sz w:val="22"/>
                <w:szCs w:val="22"/>
                <w:highlight w:val="yellow"/>
              </w:rPr>
            </w:pPr>
          </w:p>
        </w:tc>
        <w:tc>
          <w:tcPr>
            <w:tcW w:w="1978" w:type="dxa"/>
            <w:vAlign w:val="center"/>
          </w:tcPr>
          <w:p w:rsidR="00EC2009" w:rsidRPr="00EC2009" w:rsidRDefault="00EC2009" w:rsidP="00EC2009">
            <w:pPr>
              <w:pStyle w:val="a3"/>
              <w:rPr>
                <w:rFonts w:cs="Arial"/>
                <w:b/>
                <w:bCs/>
                <w:sz w:val="22"/>
                <w:szCs w:val="22"/>
                <w:highlight w:val="yellow"/>
              </w:rPr>
            </w:pPr>
          </w:p>
        </w:tc>
      </w:tr>
      <w:tr w:rsidR="00EC2009" w:rsidRPr="00EC2009" w:rsidTr="00826F31">
        <w:trPr>
          <w:trHeight w:val="556"/>
        </w:trPr>
        <w:tc>
          <w:tcPr>
            <w:tcW w:w="578" w:type="dxa"/>
            <w:vAlign w:val="center"/>
          </w:tcPr>
          <w:p w:rsidR="00EC2009" w:rsidRPr="00EC2009" w:rsidRDefault="00EC2009" w:rsidP="00EC2009">
            <w:pPr>
              <w:pStyle w:val="a3"/>
              <w:rPr>
                <w:rFonts w:cs="Arial"/>
                <w:b/>
                <w:bCs/>
                <w:sz w:val="22"/>
                <w:szCs w:val="22"/>
                <w:highlight w:val="yellow"/>
              </w:rPr>
            </w:pPr>
          </w:p>
        </w:tc>
        <w:tc>
          <w:tcPr>
            <w:tcW w:w="2116" w:type="dxa"/>
            <w:vAlign w:val="center"/>
          </w:tcPr>
          <w:p w:rsidR="00EC2009" w:rsidRPr="00EC2009" w:rsidRDefault="00EC2009" w:rsidP="00EC2009">
            <w:pPr>
              <w:pStyle w:val="a3"/>
              <w:rPr>
                <w:rFonts w:cs="Arial"/>
                <w:b/>
                <w:bCs/>
                <w:sz w:val="22"/>
                <w:szCs w:val="22"/>
                <w:highlight w:val="yellow"/>
              </w:rPr>
            </w:pPr>
          </w:p>
        </w:tc>
        <w:tc>
          <w:tcPr>
            <w:tcW w:w="1276" w:type="dxa"/>
            <w:vAlign w:val="center"/>
          </w:tcPr>
          <w:p w:rsidR="00EC2009" w:rsidRPr="00EC2009" w:rsidRDefault="00EC2009" w:rsidP="00EC2009">
            <w:pPr>
              <w:pStyle w:val="a3"/>
              <w:rPr>
                <w:rFonts w:cs="Arial"/>
                <w:b/>
                <w:bCs/>
                <w:sz w:val="22"/>
                <w:szCs w:val="22"/>
                <w:highlight w:val="yellow"/>
              </w:rPr>
            </w:pPr>
          </w:p>
        </w:tc>
        <w:tc>
          <w:tcPr>
            <w:tcW w:w="1701" w:type="dxa"/>
            <w:vAlign w:val="center"/>
          </w:tcPr>
          <w:p w:rsidR="00EC2009" w:rsidRPr="00EC2009" w:rsidRDefault="00EC2009" w:rsidP="00EC2009">
            <w:pPr>
              <w:pStyle w:val="a3"/>
              <w:rPr>
                <w:rFonts w:cs="Arial"/>
                <w:b/>
                <w:bCs/>
                <w:sz w:val="22"/>
                <w:szCs w:val="22"/>
                <w:highlight w:val="yellow"/>
              </w:rPr>
            </w:pPr>
          </w:p>
        </w:tc>
        <w:tc>
          <w:tcPr>
            <w:tcW w:w="1176" w:type="dxa"/>
            <w:vAlign w:val="center"/>
          </w:tcPr>
          <w:p w:rsidR="00EC2009" w:rsidRPr="00EC2009" w:rsidRDefault="00EC2009" w:rsidP="00EC2009">
            <w:pPr>
              <w:pStyle w:val="a3"/>
              <w:rPr>
                <w:rFonts w:cs="Arial"/>
                <w:b/>
                <w:bCs/>
                <w:sz w:val="22"/>
                <w:szCs w:val="22"/>
                <w:highlight w:val="yellow"/>
              </w:rPr>
            </w:pPr>
          </w:p>
        </w:tc>
        <w:tc>
          <w:tcPr>
            <w:tcW w:w="950" w:type="dxa"/>
            <w:vAlign w:val="center"/>
          </w:tcPr>
          <w:p w:rsidR="00EC2009" w:rsidRPr="00EC2009" w:rsidRDefault="00EC2009" w:rsidP="00EC2009">
            <w:pPr>
              <w:pStyle w:val="a3"/>
              <w:rPr>
                <w:rFonts w:cs="Arial"/>
                <w:b/>
                <w:bCs/>
                <w:sz w:val="22"/>
                <w:szCs w:val="22"/>
                <w:highlight w:val="yellow"/>
              </w:rPr>
            </w:pPr>
          </w:p>
        </w:tc>
        <w:tc>
          <w:tcPr>
            <w:tcW w:w="1978" w:type="dxa"/>
            <w:vAlign w:val="center"/>
          </w:tcPr>
          <w:p w:rsidR="00EC2009" w:rsidRPr="00EC2009" w:rsidRDefault="00EC2009" w:rsidP="00EC2009">
            <w:pPr>
              <w:pStyle w:val="a3"/>
              <w:rPr>
                <w:rFonts w:cs="Arial"/>
                <w:b/>
                <w:bCs/>
                <w:sz w:val="22"/>
                <w:szCs w:val="22"/>
                <w:highlight w:val="yellow"/>
              </w:rPr>
            </w:pPr>
          </w:p>
        </w:tc>
      </w:tr>
      <w:tr w:rsidR="00EC2009" w:rsidRPr="00EC2009" w:rsidTr="00826F31">
        <w:trPr>
          <w:trHeight w:val="556"/>
        </w:trPr>
        <w:tc>
          <w:tcPr>
            <w:tcW w:w="5671" w:type="dxa"/>
            <w:gridSpan w:val="4"/>
            <w:vAlign w:val="center"/>
          </w:tcPr>
          <w:p w:rsidR="00EC2009" w:rsidRPr="00EC2009" w:rsidRDefault="00EC2009" w:rsidP="00EC2009">
            <w:pPr>
              <w:pStyle w:val="a3"/>
              <w:rPr>
                <w:rFonts w:cs="Arial"/>
                <w:b/>
                <w:bCs/>
                <w:sz w:val="22"/>
                <w:szCs w:val="22"/>
                <w:highlight w:val="yellow"/>
              </w:rPr>
            </w:pPr>
            <w:r w:rsidRPr="00EC2009">
              <w:rPr>
                <w:rFonts w:cs="Arial"/>
                <w:b/>
                <w:bCs/>
                <w:sz w:val="22"/>
                <w:szCs w:val="22"/>
              </w:rPr>
              <w:t>ΣΥΝΟΛΟ</w:t>
            </w:r>
          </w:p>
        </w:tc>
        <w:tc>
          <w:tcPr>
            <w:tcW w:w="1176" w:type="dxa"/>
            <w:vAlign w:val="center"/>
          </w:tcPr>
          <w:p w:rsidR="00EC2009" w:rsidRPr="00EC2009" w:rsidRDefault="00EC2009" w:rsidP="00EC2009">
            <w:pPr>
              <w:pStyle w:val="a3"/>
              <w:rPr>
                <w:rFonts w:cs="Arial"/>
                <w:b/>
                <w:bCs/>
                <w:sz w:val="22"/>
                <w:szCs w:val="22"/>
                <w:highlight w:val="yellow"/>
              </w:rPr>
            </w:pPr>
          </w:p>
        </w:tc>
        <w:tc>
          <w:tcPr>
            <w:tcW w:w="950" w:type="dxa"/>
            <w:vAlign w:val="center"/>
          </w:tcPr>
          <w:p w:rsidR="00EC2009" w:rsidRPr="00EC2009" w:rsidRDefault="00EC2009" w:rsidP="00EC2009">
            <w:pPr>
              <w:pStyle w:val="a3"/>
              <w:rPr>
                <w:rFonts w:cs="Arial"/>
                <w:b/>
                <w:bCs/>
                <w:sz w:val="22"/>
                <w:szCs w:val="22"/>
                <w:highlight w:val="yellow"/>
              </w:rPr>
            </w:pPr>
          </w:p>
        </w:tc>
        <w:tc>
          <w:tcPr>
            <w:tcW w:w="1978" w:type="dxa"/>
            <w:vAlign w:val="center"/>
          </w:tcPr>
          <w:p w:rsidR="00EC2009" w:rsidRPr="00EC2009" w:rsidRDefault="00EC2009" w:rsidP="00EC2009">
            <w:pPr>
              <w:pStyle w:val="a3"/>
              <w:rPr>
                <w:rFonts w:cs="Arial"/>
                <w:b/>
                <w:bCs/>
                <w:sz w:val="22"/>
                <w:szCs w:val="22"/>
                <w:highlight w:val="yellow"/>
              </w:rPr>
            </w:pPr>
          </w:p>
        </w:tc>
      </w:tr>
    </w:tbl>
    <w:p w:rsidR="00EC2009" w:rsidRDefault="00EC2009" w:rsidP="00472EC5">
      <w:pPr>
        <w:pStyle w:val="a3"/>
        <w:rPr>
          <w:rFonts w:cs="Arial"/>
          <w:bCs/>
          <w:sz w:val="22"/>
          <w:szCs w:val="22"/>
          <w:highlight w:val="yellow"/>
        </w:rPr>
      </w:pPr>
    </w:p>
    <w:p w:rsidR="00EC2009" w:rsidRDefault="00EC2009" w:rsidP="00472EC5">
      <w:pPr>
        <w:pStyle w:val="a3"/>
        <w:rPr>
          <w:rFonts w:cs="Arial"/>
          <w:bCs/>
          <w:sz w:val="22"/>
          <w:szCs w:val="22"/>
          <w:highlight w:val="yellow"/>
        </w:rPr>
      </w:pPr>
    </w:p>
    <w:p w:rsidR="00EC2009" w:rsidRPr="00D64C77" w:rsidRDefault="00EC2009" w:rsidP="00472EC5">
      <w:pPr>
        <w:pStyle w:val="a3"/>
        <w:rPr>
          <w:rFonts w:cs="Arial"/>
          <w:sz w:val="22"/>
          <w:szCs w:val="22"/>
          <w:highlight w:val="yellow"/>
        </w:rPr>
      </w:pPr>
    </w:p>
    <w:p w:rsidR="00472EC5" w:rsidRPr="00D64C77" w:rsidRDefault="00472EC5" w:rsidP="00472EC5">
      <w:pPr>
        <w:pStyle w:val="a3"/>
        <w:rPr>
          <w:rFonts w:cs="Arial"/>
          <w:bCs/>
          <w:sz w:val="22"/>
          <w:szCs w:val="22"/>
          <w:highlight w:val="yellow"/>
          <w:u w:val="single"/>
        </w:rPr>
      </w:pPr>
    </w:p>
    <w:p w:rsidR="00472EC5" w:rsidRPr="00D64C77" w:rsidRDefault="00472EC5" w:rsidP="00472EC5">
      <w:pPr>
        <w:pStyle w:val="a3"/>
        <w:rPr>
          <w:rFonts w:cs="Arial"/>
          <w:b/>
          <w:bCs/>
          <w:sz w:val="22"/>
          <w:szCs w:val="22"/>
          <w:highlight w:val="yellow"/>
          <w:u w:val="single"/>
        </w:rPr>
      </w:pPr>
      <w:r w:rsidRPr="00D64C77">
        <w:rPr>
          <w:rFonts w:cs="Arial"/>
          <w:b/>
          <w:bCs/>
          <w:sz w:val="22"/>
          <w:szCs w:val="22"/>
          <w:highlight w:val="yellow"/>
          <w:u w:val="single"/>
        </w:rPr>
        <w:br w:type="page"/>
      </w:r>
    </w:p>
    <w:p w:rsidR="00472EC5" w:rsidRPr="00EC2009" w:rsidRDefault="00472EC5" w:rsidP="00896627">
      <w:pPr>
        <w:pStyle w:val="a3"/>
        <w:jc w:val="center"/>
        <w:rPr>
          <w:rFonts w:cs="Arial"/>
          <w:b/>
          <w:bCs/>
          <w:sz w:val="22"/>
          <w:szCs w:val="22"/>
          <w:u w:val="single"/>
        </w:rPr>
      </w:pPr>
      <w:r w:rsidRPr="00EC2009">
        <w:rPr>
          <w:rFonts w:cs="Arial"/>
          <w:b/>
          <w:bCs/>
          <w:sz w:val="22"/>
          <w:szCs w:val="22"/>
          <w:u w:val="single"/>
        </w:rPr>
        <w:lastRenderedPageBreak/>
        <w:t>ΥΠΟΔΕΙΓΜΑ ΥΠΕΥΘΥΝΗΣ ΔΗΛΩΣΗΣ</w:t>
      </w:r>
    </w:p>
    <w:p w:rsidR="00472EC5" w:rsidRPr="00EC2009" w:rsidRDefault="00472EC5" w:rsidP="00896627">
      <w:pPr>
        <w:pStyle w:val="a3"/>
        <w:jc w:val="center"/>
        <w:rPr>
          <w:rFonts w:cs="Arial"/>
          <w:b/>
          <w:sz w:val="22"/>
          <w:szCs w:val="22"/>
        </w:rPr>
      </w:pPr>
      <w:r w:rsidRPr="00EC2009">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EC2009" w:rsidRDefault="00472EC5" w:rsidP="00896627">
      <w:pPr>
        <w:pStyle w:val="a3"/>
        <w:jc w:val="center"/>
        <w:rPr>
          <w:rFonts w:cs="Arial"/>
          <w:b/>
          <w:sz w:val="22"/>
          <w:szCs w:val="22"/>
        </w:rPr>
      </w:pPr>
      <w:r w:rsidRPr="00EC2009">
        <w:rPr>
          <w:rFonts w:cs="Arial"/>
          <w:b/>
          <w:sz w:val="22"/>
          <w:szCs w:val="22"/>
        </w:rPr>
        <w:t>ΥΠΕΥΘΥΝΗ ΔΗΛΩΣΗ</w:t>
      </w:r>
    </w:p>
    <w:p w:rsidR="00472EC5" w:rsidRPr="00EC2009" w:rsidRDefault="00472EC5" w:rsidP="00896627">
      <w:pPr>
        <w:pStyle w:val="a3"/>
        <w:jc w:val="center"/>
        <w:rPr>
          <w:rFonts w:cs="Arial"/>
          <w:b/>
          <w:sz w:val="22"/>
          <w:szCs w:val="22"/>
        </w:rPr>
      </w:pPr>
      <w:r w:rsidRPr="00EC2009">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EC2009" w:rsidTr="00472EC5">
        <w:tc>
          <w:tcPr>
            <w:tcW w:w="9708" w:type="dxa"/>
            <w:shd w:val="clear" w:color="auto" w:fill="auto"/>
          </w:tcPr>
          <w:p w:rsidR="00472EC5" w:rsidRPr="00EC2009" w:rsidRDefault="00472EC5" w:rsidP="00896627">
            <w:pPr>
              <w:pStyle w:val="a3"/>
              <w:rPr>
                <w:rFonts w:cs="Arial"/>
                <w:sz w:val="22"/>
                <w:szCs w:val="22"/>
              </w:rPr>
            </w:pPr>
            <w:r w:rsidRPr="00EC2009">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EC2009"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EC2009" w:rsidTr="00472EC5">
        <w:trPr>
          <w:gridAfter w:val="1"/>
          <w:wAfter w:w="200" w:type="dxa"/>
          <w:cantSplit/>
          <w:trHeight w:val="415"/>
        </w:trPr>
        <w:tc>
          <w:tcPr>
            <w:tcW w:w="1260" w:type="dxa"/>
          </w:tcPr>
          <w:p w:rsidR="00472EC5" w:rsidRPr="00EC2009" w:rsidRDefault="00472EC5" w:rsidP="00896627">
            <w:pPr>
              <w:pStyle w:val="a3"/>
              <w:rPr>
                <w:rFonts w:cs="Arial"/>
                <w:sz w:val="22"/>
                <w:szCs w:val="22"/>
              </w:rPr>
            </w:pPr>
            <w:r w:rsidRPr="00EC2009">
              <w:rPr>
                <w:rFonts w:cs="Arial"/>
                <w:sz w:val="22"/>
                <w:szCs w:val="22"/>
              </w:rPr>
              <w:t>ΠΡΟΣ</w:t>
            </w:r>
            <w:r w:rsidRPr="00EC2009">
              <w:rPr>
                <w:rFonts w:cs="Arial"/>
                <w:sz w:val="22"/>
                <w:szCs w:val="22"/>
                <w:vertAlign w:val="superscript"/>
              </w:rPr>
              <w:t>(1)</w:t>
            </w:r>
            <w:r w:rsidRPr="00EC2009">
              <w:rPr>
                <w:rFonts w:cs="Arial"/>
                <w:sz w:val="22"/>
                <w:szCs w:val="22"/>
              </w:rPr>
              <w:t>:</w:t>
            </w:r>
          </w:p>
        </w:tc>
        <w:tc>
          <w:tcPr>
            <w:tcW w:w="8340" w:type="dxa"/>
            <w:gridSpan w:val="14"/>
          </w:tcPr>
          <w:p w:rsidR="00472EC5" w:rsidRPr="00EC2009" w:rsidRDefault="00472EC5" w:rsidP="00896627">
            <w:pPr>
              <w:pStyle w:val="a3"/>
              <w:rPr>
                <w:rFonts w:cs="Arial"/>
                <w:sz w:val="22"/>
                <w:szCs w:val="22"/>
              </w:rPr>
            </w:pPr>
            <w:r w:rsidRPr="00EC2009">
              <w:rPr>
                <w:rFonts w:cs="Arial"/>
                <w:sz w:val="22"/>
                <w:szCs w:val="22"/>
              </w:rPr>
              <w:t>ΓΕΝΙΚΟ ΝΟΣΟΚΟΜΕΙΟ ΑΘΗΝΩΝ «Η ΕΛΠΙΣ»</w:t>
            </w:r>
          </w:p>
        </w:tc>
      </w:tr>
      <w:tr w:rsidR="00472EC5" w:rsidRPr="00EC2009" w:rsidTr="00472EC5">
        <w:trPr>
          <w:gridAfter w:val="1"/>
          <w:wAfter w:w="200" w:type="dxa"/>
          <w:cantSplit/>
          <w:trHeight w:val="415"/>
        </w:trPr>
        <w:tc>
          <w:tcPr>
            <w:tcW w:w="1260" w:type="dxa"/>
          </w:tcPr>
          <w:p w:rsidR="00472EC5" w:rsidRPr="00EC2009" w:rsidRDefault="00472EC5" w:rsidP="00896627">
            <w:pPr>
              <w:pStyle w:val="a3"/>
              <w:rPr>
                <w:rFonts w:cs="Arial"/>
                <w:sz w:val="22"/>
                <w:szCs w:val="22"/>
              </w:rPr>
            </w:pPr>
            <w:r w:rsidRPr="00EC2009">
              <w:rPr>
                <w:rFonts w:cs="Arial"/>
                <w:sz w:val="22"/>
                <w:szCs w:val="22"/>
              </w:rPr>
              <w:t>Ο – Η Όνομα:</w:t>
            </w:r>
          </w:p>
        </w:tc>
        <w:tc>
          <w:tcPr>
            <w:tcW w:w="3749" w:type="dxa"/>
            <w:gridSpan w:val="5"/>
          </w:tcPr>
          <w:p w:rsidR="00472EC5" w:rsidRPr="00EC2009" w:rsidRDefault="00472EC5" w:rsidP="00896627">
            <w:pPr>
              <w:pStyle w:val="a3"/>
              <w:rPr>
                <w:rFonts w:cs="Arial"/>
                <w:sz w:val="22"/>
                <w:szCs w:val="22"/>
              </w:rPr>
            </w:pPr>
          </w:p>
        </w:tc>
        <w:tc>
          <w:tcPr>
            <w:tcW w:w="1080" w:type="dxa"/>
            <w:gridSpan w:val="3"/>
          </w:tcPr>
          <w:p w:rsidR="00472EC5" w:rsidRPr="00EC2009" w:rsidRDefault="00472EC5" w:rsidP="00896627">
            <w:pPr>
              <w:pStyle w:val="a3"/>
              <w:rPr>
                <w:rFonts w:cs="Arial"/>
                <w:sz w:val="22"/>
                <w:szCs w:val="22"/>
              </w:rPr>
            </w:pPr>
            <w:r w:rsidRPr="00EC2009">
              <w:rPr>
                <w:rFonts w:cs="Arial"/>
                <w:sz w:val="22"/>
                <w:szCs w:val="22"/>
              </w:rPr>
              <w:t>Επώνυμο:</w:t>
            </w:r>
          </w:p>
        </w:tc>
        <w:tc>
          <w:tcPr>
            <w:tcW w:w="3511" w:type="dxa"/>
            <w:gridSpan w:val="6"/>
          </w:tcPr>
          <w:p w:rsidR="00472EC5" w:rsidRPr="00EC2009" w:rsidRDefault="00472EC5" w:rsidP="00896627">
            <w:pPr>
              <w:pStyle w:val="a3"/>
              <w:rPr>
                <w:rFonts w:cs="Arial"/>
                <w:sz w:val="22"/>
                <w:szCs w:val="22"/>
              </w:rPr>
            </w:pPr>
          </w:p>
        </w:tc>
      </w:tr>
      <w:tr w:rsidR="00472EC5" w:rsidRPr="00EC2009" w:rsidTr="00472EC5">
        <w:trPr>
          <w:gridAfter w:val="1"/>
          <w:wAfter w:w="200" w:type="dxa"/>
          <w:cantSplit/>
          <w:trHeight w:val="99"/>
        </w:trPr>
        <w:tc>
          <w:tcPr>
            <w:tcW w:w="2340" w:type="dxa"/>
            <w:gridSpan w:val="4"/>
          </w:tcPr>
          <w:p w:rsidR="00472EC5" w:rsidRPr="00EC2009" w:rsidRDefault="00472EC5" w:rsidP="00896627">
            <w:pPr>
              <w:pStyle w:val="a3"/>
              <w:rPr>
                <w:rFonts w:cs="Arial"/>
                <w:sz w:val="22"/>
                <w:szCs w:val="22"/>
              </w:rPr>
            </w:pPr>
            <w:r w:rsidRPr="00EC2009">
              <w:rPr>
                <w:rFonts w:cs="Arial"/>
                <w:sz w:val="22"/>
                <w:szCs w:val="22"/>
              </w:rPr>
              <w:t xml:space="preserve">Όνομα και Επώνυμο Πατέρα: </w:t>
            </w:r>
          </w:p>
        </w:tc>
        <w:tc>
          <w:tcPr>
            <w:tcW w:w="7260" w:type="dxa"/>
            <w:gridSpan w:val="11"/>
          </w:tcPr>
          <w:p w:rsidR="00472EC5" w:rsidRPr="00EC2009" w:rsidRDefault="00472EC5" w:rsidP="00896627">
            <w:pPr>
              <w:pStyle w:val="a3"/>
              <w:rPr>
                <w:rFonts w:cs="Arial"/>
                <w:sz w:val="22"/>
                <w:szCs w:val="22"/>
              </w:rPr>
            </w:pPr>
          </w:p>
        </w:tc>
      </w:tr>
      <w:tr w:rsidR="00472EC5" w:rsidRPr="00EC2009" w:rsidTr="00472EC5">
        <w:trPr>
          <w:gridAfter w:val="1"/>
          <w:wAfter w:w="200" w:type="dxa"/>
          <w:cantSplit/>
          <w:trHeight w:val="99"/>
        </w:trPr>
        <w:tc>
          <w:tcPr>
            <w:tcW w:w="2340" w:type="dxa"/>
            <w:gridSpan w:val="4"/>
          </w:tcPr>
          <w:p w:rsidR="00472EC5" w:rsidRPr="00EC2009" w:rsidRDefault="00472EC5" w:rsidP="00896627">
            <w:pPr>
              <w:pStyle w:val="a3"/>
              <w:rPr>
                <w:rFonts w:cs="Arial"/>
                <w:sz w:val="22"/>
                <w:szCs w:val="22"/>
              </w:rPr>
            </w:pPr>
            <w:r w:rsidRPr="00EC2009">
              <w:rPr>
                <w:rFonts w:cs="Arial"/>
                <w:sz w:val="22"/>
                <w:szCs w:val="22"/>
              </w:rPr>
              <w:t>Όνομα και Επώνυμο Μητέρας:</w:t>
            </w:r>
          </w:p>
        </w:tc>
        <w:tc>
          <w:tcPr>
            <w:tcW w:w="7260" w:type="dxa"/>
            <w:gridSpan w:val="11"/>
          </w:tcPr>
          <w:p w:rsidR="00472EC5" w:rsidRPr="00EC2009" w:rsidRDefault="00472EC5" w:rsidP="00896627">
            <w:pPr>
              <w:pStyle w:val="a3"/>
              <w:rPr>
                <w:rFonts w:cs="Arial"/>
                <w:sz w:val="22"/>
                <w:szCs w:val="22"/>
              </w:rPr>
            </w:pPr>
          </w:p>
        </w:tc>
      </w:tr>
      <w:tr w:rsidR="00472EC5" w:rsidRPr="00EC2009" w:rsidTr="00472EC5">
        <w:trPr>
          <w:gridAfter w:val="1"/>
          <w:wAfter w:w="200" w:type="dxa"/>
          <w:cantSplit/>
        </w:trPr>
        <w:tc>
          <w:tcPr>
            <w:tcW w:w="2340" w:type="dxa"/>
            <w:gridSpan w:val="4"/>
          </w:tcPr>
          <w:p w:rsidR="00472EC5" w:rsidRPr="00EC2009" w:rsidRDefault="00472EC5" w:rsidP="00896627">
            <w:pPr>
              <w:pStyle w:val="a3"/>
              <w:rPr>
                <w:rFonts w:cs="Arial"/>
                <w:sz w:val="22"/>
                <w:szCs w:val="22"/>
              </w:rPr>
            </w:pPr>
            <w:r w:rsidRPr="00EC2009">
              <w:rPr>
                <w:rFonts w:cs="Arial"/>
                <w:sz w:val="22"/>
                <w:szCs w:val="22"/>
              </w:rPr>
              <w:t>Ημερομηνία γέννησης</w:t>
            </w:r>
            <w:r w:rsidRPr="00EC2009">
              <w:rPr>
                <w:rFonts w:cs="Arial"/>
                <w:sz w:val="22"/>
                <w:szCs w:val="22"/>
                <w:vertAlign w:val="superscript"/>
              </w:rPr>
              <w:t>(2)</w:t>
            </w:r>
            <w:r w:rsidRPr="00EC2009">
              <w:rPr>
                <w:rFonts w:cs="Arial"/>
                <w:sz w:val="22"/>
                <w:szCs w:val="22"/>
              </w:rPr>
              <w:t xml:space="preserve">: </w:t>
            </w:r>
          </w:p>
        </w:tc>
        <w:tc>
          <w:tcPr>
            <w:tcW w:w="7260" w:type="dxa"/>
            <w:gridSpan w:val="11"/>
          </w:tcPr>
          <w:p w:rsidR="00472EC5" w:rsidRPr="00EC2009" w:rsidRDefault="00472EC5" w:rsidP="00896627">
            <w:pPr>
              <w:pStyle w:val="a3"/>
              <w:rPr>
                <w:rFonts w:cs="Arial"/>
                <w:sz w:val="22"/>
                <w:szCs w:val="22"/>
              </w:rPr>
            </w:pPr>
          </w:p>
        </w:tc>
      </w:tr>
      <w:tr w:rsidR="00472EC5" w:rsidRPr="00EC2009"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EC2009" w:rsidRDefault="00472EC5" w:rsidP="00896627">
            <w:pPr>
              <w:pStyle w:val="a3"/>
              <w:rPr>
                <w:rFonts w:cs="Arial"/>
                <w:sz w:val="22"/>
                <w:szCs w:val="22"/>
              </w:rPr>
            </w:pPr>
            <w:r w:rsidRPr="00EC2009">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EC2009" w:rsidRDefault="00472EC5" w:rsidP="00896627">
            <w:pPr>
              <w:pStyle w:val="a3"/>
              <w:rPr>
                <w:rFonts w:cs="Arial"/>
                <w:sz w:val="22"/>
                <w:szCs w:val="22"/>
              </w:rPr>
            </w:pPr>
          </w:p>
        </w:tc>
      </w:tr>
      <w:tr w:rsidR="00472EC5" w:rsidRPr="00EC2009" w:rsidTr="00472EC5">
        <w:trPr>
          <w:gridAfter w:val="1"/>
          <w:wAfter w:w="200" w:type="dxa"/>
          <w:cantSplit/>
        </w:trPr>
        <w:tc>
          <w:tcPr>
            <w:tcW w:w="2340" w:type="dxa"/>
            <w:gridSpan w:val="4"/>
          </w:tcPr>
          <w:p w:rsidR="00472EC5" w:rsidRPr="00EC2009" w:rsidRDefault="00472EC5" w:rsidP="00896627">
            <w:pPr>
              <w:pStyle w:val="a3"/>
              <w:rPr>
                <w:rFonts w:cs="Arial"/>
                <w:sz w:val="22"/>
                <w:szCs w:val="22"/>
              </w:rPr>
            </w:pPr>
            <w:r w:rsidRPr="00EC2009">
              <w:rPr>
                <w:rFonts w:cs="Arial"/>
                <w:sz w:val="22"/>
                <w:szCs w:val="22"/>
              </w:rPr>
              <w:t>Αριθμός Δελτίου Ταυτότητας:</w:t>
            </w:r>
          </w:p>
        </w:tc>
        <w:tc>
          <w:tcPr>
            <w:tcW w:w="3029" w:type="dxa"/>
            <w:gridSpan w:val="3"/>
          </w:tcPr>
          <w:p w:rsidR="00472EC5" w:rsidRPr="00EC2009" w:rsidRDefault="00472EC5" w:rsidP="00896627">
            <w:pPr>
              <w:pStyle w:val="a3"/>
              <w:rPr>
                <w:rFonts w:cs="Arial"/>
                <w:sz w:val="22"/>
                <w:szCs w:val="22"/>
              </w:rPr>
            </w:pPr>
          </w:p>
        </w:tc>
        <w:tc>
          <w:tcPr>
            <w:tcW w:w="720" w:type="dxa"/>
            <w:gridSpan w:val="2"/>
          </w:tcPr>
          <w:p w:rsidR="00472EC5" w:rsidRPr="00EC2009" w:rsidRDefault="00472EC5" w:rsidP="00896627">
            <w:pPr>
              <w:pStyle w:val="a3"/>
              <w:rPr>
                <w:rFonts w:cs="Arial"/>
                <w:sz w:val="22"/>
                <w:szCs w:val="22"/>
              </w:rPr>
            </w:pPr>
            <w:proofErr w:type="spellStart"/>
            <w:r w:rsidRPr="00EC2009">
              <w:rPr>
                <w:rFonts w:cs="Arial"/>
                <w:sz w:val="22"/>
                <w:szCs w:val="22"/>
              </w:rPr>
              <w:t>Τηλ</w:t>
            </w:r>
            <w:proofErr w:type="spellEnd"/>
            <w:r w:rsidRPr="00EC2009">
              <w:rPr>
                <w:rFonts w:cs="Arial"/>
                <w:sz w:val="22"/>
                <w:szCs w:val="22"/>
              </w:rPr>
              <w:t>:</w:t>
            </w:r>
          </w:p>
        </w:tc>
        <w:tc>
          <w:tcPr>
            <w:tcW w:w="3511" w:type="dxa"/>
            <w:gridSpan w:val="6"/>
          </w:tcPr>
          <w:p w:rsidR="00472EC5" w:rsidRPr="00EC2009" w:rsidRDefault="00472EC5" w:rsidP="00896627">
            <w:pPr>
              <w:pStyle w:val="a3"/>
              <w:rPr>
                <w:rFonts w:cs="Arial"/>
                <w:sz w:val="22"/>
                <w:szCs w:val="22"/>
              </w:rPr>
            </w:pPr>
          </w:p>
        </w:tc>
      </w:tr>
      <w:tr w:rsidR="00472EC5" w:rsidRPr="00EC2009" w:rsidTr="00472EC5">
        <w:trPr>
          <w:gridAfter w:val="1"/>
          <w:wAfter w:w="200" w:type="dxa"/>
          <w:cantSplit/>
        </w:trPr>
        <w:tc>
          <w:tcPr>
            <w:tcW w:w="1589" w:type="dxa"/>
            <w:gridSpan w:val="2"/>
          </w:tcPr>
          <w:p w:rsidR="00472EC5" w:rsidRPr="00EC2009" w:rsidRDefault="00472EC5" w:rsidP="00896627">
            <w:pPr>
              <w:pStyle w:val="a3"/>
              <w:rPr>
                <w:rFonts w:cs="Arial"/>
                <w:sz w:val="22"/>
                <w:szCs w:val="22"/>
              </w:rPr>
            </w:pPr>
            <w:r w:rsidRPr="00EC2009">
              <w:rPr>
                <w:rFonts w:cs="Arial"/>
                <w:sz w:val="22"/>
                <w:szCs w:val="22"/>
              </w:rPr>
              <w:t>Τόπος Κατοικίας:</w:t>
            </w:r>
          </w:p>
        </w:tc>
        <w:tc>
          <w:tcPr>
            <w:tcW w:w="2700" w:type="dxa"/>
            <w:gridSpan w:val="3"/>
          </w:tcPr>
          <w:p w:rsidR="00472EC5" w:rsidRPr="00EC2009" w:rsidRDefault="00472EC5" w:rsidP="00896627">
            <w:pPr>
              <w:pStyle w:val="a3"/>
              <w:rPr>
                <w:rFonts w:cs="Arial"/>
                <w:sz w:val="22"/>
                <w:szCs w:val="22"/>
              </w:rPr>
            </w:pPr>
          </w:p>
        </w:tc>
        <w:tc>
          <w:tcPr>
            <w:tcW w:w="720" w:type="dxa"/>
          </w:tcPr>
          <w:p w:rsidR="00472EC5" w:rsidRPr="00EC2009" w:rsidRDefault="00472EC5" w:rsidP="00896627">
            <w:pPr>
              <w:pStyle w:val="a3"/>
              <w:rPr>
                <w:rFonts w:cs="Arial"/>
                <w:sz w:val="22"/>
                <w:szCs w:val="22"/>
              </w:rPr>
            </w:pPr>
            <w:r w:rsidRPr="00EC2009">
              <w:rPr>
                <w:rFonts w:cs="Arial"/>
                <w:sz w:val="22"/>
                <w:szCs w:val="22"/>
              </w:rPr>
              <w:t>Οδός:</w:t>
            </w:r>
          </w:p>
        </w:tc>
        <w:tc>
          <w:tcPr>
            <w:tcW w:w="2160" w:type="dxa"/>
            <w:gridSpan w:val="5"/>
          </w:tcPr>
          <w:p w:rsidR="00472EC5" w:rsidRPr="00EC2009" w:rsidRDefault="00472EC5" w:rsidP="00896627">
            <w:pPr>
              <w:pStyle w:val="a3"/>
              <w:rPr>
                <w:rFonts w:cs="Arial"/>
                <w:sz w:val="22"/>
                <w:szCs w:val="22"/>
              </w:rPr>
            </w:pPr>
          </w:p>
        </w:tc>
        <w:tc>
          <w:tcPr>
            <w:tcW w:w="720" w:type="dxa"/>
          </w:tcPr>
          <w:p w:rsidR="00472EC5" w:rsidRPr="00EC2009" w:rsidRDefault="00472EC5" w:rsidP="00896627">
            <w:pPr>
              <w:pStyle w:val="a3"/>
              <w:rPr>
                <w:rFonts w:cs="Arial"/>
                <w:sz w:val="22"/>
                <w:szCs w:val="22"/>
              </w:rPr>
            </w:pPr>
            <w:proofErr w:type="spellStart"/>
            <w:r w:rsidRPr="00EC2009">
              <w:rPr>
                <w:rFonts w:cs="Arial"/>
                <w:sz w:val="22"/>
                <w:szCs w:val="22"/>
              </w:rPr>
              <w:t>Αριθ</w:t>
            </w:r>
            <w:proofErr w:type="spellEnd"/>
            <w:r w:rsidRPr="00EC2009">
              <w:rPr>
                <w:rFonts w:cs="Arial"/>
                <w:sz w:val="22"/>
                <w:szCs w:val="22"/>
              </w:rPr>
              <w:t>:</w:t>
            </w:r>
          </w:p>
        </w:tc>
        <w:tc>
          <w:tcPr>
            <w:tcW w:w="540" w:type="dxa"/>
          </w:tcPr>
          <w:p w:rsidR="00472EC5" w:rsidRPr="00EC2009" w:rsidRDefault="00472EC5" w:rsidP="00896627">
            <w:pPr>
              <w:pStyle w:val="a3"/>
              <w:rPr>
                <w:rFonts w:cs="Arial"/>
                <w:sz w:val="22"/>
                <w:szCs w:val="22"/>
              </w:rPr>
            </w:pPr>
          </w:p>
        </w:tc>
        <w:tc>
          <w:tcPr>
            <w:tcW w:w="540" w:type="dxa"/>
          </w:tcPr>
          <w:p w:rsidR="00472EC5" w:rsidRPr="00EC2009" w:rsidRDefault="00472EC5" w:rsidP="00896627">
            <w:pPr>
              <w:pStyle w:val="a3"/>
              <w:rPr>
                <w:rFonts w:cs="Arial"/>
                <w:sz w:val="22"/>
                <w:szCs w:val="22"/>
              </w:rPr>
            </w:pPr>
            <w:r w:rsidRPr="00EC2009">
              <w:rPr>
                <w:rFonts w:cs="Arial"/>
                <w:sz w:val="22"/>
                <w:szCs w:val="22"/>
              </w:rPr>
              <w:t>ΤΚ:</w:t>
            </w:r>
          </w:p>
        </w:tc>
        <w:tc>
          <w:tcPr>
            <w:tcW w:w="631" w:type="dxa"/>
          </w:tcPr>
          <w:p w:rsidR="00472EC5" w:rsidRPr="00EC2009" w:rsidRDefault="00472EC5" w:rsidP="00896627">
            <w:pPr>
              <w:pStyle w:val="a3"/>
              <w:rPr>
                <w:rFonts w:cs="Arial"/>
                <w:sz w:val="22"/>
                <w:szCs w:val="22"/>
              </w:rPr>
            </w:pPr>
          </w:p>
        </w:tc>
      </w:tr>
      <w:tr w:rsidR="00472EC5" w:rsidRPr="00EC2009" w:rsidTr="00472EC5">
        <w:trPr>
          <w:gridAfter w:val="1"/>
          <w:wAfter w:w="200" w:type="dxa"/>
          <w:cantSplit/>
          <w:trHeight w:val="520"/>
        </w:trPr>
        <w:tc>
          <w:tcPr>
            <w:tcW w:w="2247" w:type="dxa"/>
            <w:gridSpan w:val="3"/>
            <w:vAlign w:val="bottom"/>
          </w:tcPr>
          <w:p w:rsidR="00472EC5" w:rsidRPr="00EC2009" w:rsidRDefault="00472EC5" w:rsidP="00896627">
            <w:pPr>
              <w:pStyle w:val="a3"/>
              <w:rPr>
                <w:rFonts w:cs="Arial"/>
                <w:sz w:val="22"/>
                <w:szCs w:val="22"/>
              </w:rPr>
            </w:pPr>
            <w:r w:rsidRPr="00EC2009">
              <w:rPr>
                <w:rFonts w:cs="Arial"/>
                <w:sz w:val="22"/>
                <w:szCs w:val="22"/>
              </w:rPr>
              <w:t xml:space="preserve">Αρ. </w:t>
            </w:r>
            <w:proofErr w:type="spellStart"/>
            <w:r w:rsidRPr="00EC2009">
              <w:rPr>
                <w:rFonts w:cs="Arial"/>
                <w:sz w:val="22"/>
                <w:szCs w:val="22"/>
              </w:rPr>
              <w:t>Τηλεομοιοτύπου</w:t>
            </w:r>
            <w:proofErr w:type="spellEnd"/>
            <w:r w:rsidRPr="00EC2009">
              <w:rPr>
                <w:rFonts w:cs="Arial"/>
                <w:sz w:val="22"/>
                <w:szCs w:val="22"/>
              </w:rPr>
              <w:t xml:space="preserve"> (</w:t>
            </w:r>
            <w:r w:rsidRPr="00EC2009">
              <w:rPr>
                <w:rFonts w:cs="Arial"/>
                <w:sz w:val="22"/>
                <w:szCs w:val="22"/>
                <w:lang w:val="en-US"/>
              </w:rPr>
              <w:t>Fax</w:t>
            </w:r>
            <w:r w:rsidRPr="00EC2009">
              <w:rPr>
                <w:rFonts w:cs="Arial"/>
                <w:sz w:val="22"/>
                <w:szCs w:val="22"/>
              </w:rPr>
              <w:t>):</w:t>
            </w:r>
          </w:p>
        </w:tc>
        <w:tc>
          <w:tcPr>
            <w:tcW w:w="3153" w:type="dxa"/>
            <w:gridSpan w:val="5"/>
            <w:vAlign w:val="bottom"/>
          </w:tcPr>
          <w:p w:rsidR="00472EC5" w:rsidRPr="00EC2009" w:rsidRDefault="00472EC5" w:rsidP="00896627">
            <w:pPr>
              <w:pStyle w:val="a3"/>
              <w:rPr>
                <w:rFonts w:cs="Arial"/>
                <w:sz w:val="22"/>
                <w:szCs w:val="22"/>
              </w:rPr>
            </w:pPr>
          </w:p>
        </w:tc>
        <w:tc>
          <w:tcPr>
            <w:tcW w:w="1440" w:type="dxa"/>
            <w:gridSpan w:val="2"/>
            <w:vAlign w:val="bottom"/>
          </w:tcPr>
          <w:p w:rsidR="00472EC5" w:rsidRPr="00EC2009" w:rsidRDefault="00472EC5" w:rsidP="00896627">
            <w:pPr>
              <w:pStyle w:val="a3"/>
              <w:rPr>
                <w:rFonts w:cs="Arial"/>
                <w:sz w:val="22"/>
                <w:szCs w:val="22"/>
              </w:rPr>
            </w:pPr>
            <w:r w:rsidRPr="00EC2009">
              <w:rPr>
                <w:rFonts w:cs="Arial"/>
                <w:sz w:val="22"/>
                <w:szCs w:val="22"/>
              </w:rPr>
              <w:t>Δ/νση Ηλεκτρ. Ταχυδρομείου</w:t>
            </w:r>
          </w:p>
          <w:p w:rsidR="00472EC5" w:rsidRPr="00EC2009" w:rsidRDefault="00472EC5" w:rsidP="00896627">
            <w:pPr>
              <w:pStyle w:val="a3"/>
              <w:rPr>
                <w:rFonts w:cs="Arial"/>
                <w:sz w:val="22"/>
                <w:szCs w:val="22"/>
              </w:rPr>
            </w:pPr>
            <w:r w:rsidRPr="00EC2009">
              <w:rPr>
                <w:rFonts w:cs="Arial"/>
                <w:sz w:val="22"/>
                <w:szCs w:val="22"/>
              </w:rPr>
              <w:t>(Ε</w:t>
            </w:r>
            <w:r w:rsidRPr="00EC2009">
              <w:rPr>
                <w:rFonts w:cs="Arial"/>
                <w:sz w:val="22"/>
                <w:szCs w:val="22"/>
                <w:lang w:val="en-US"/>
              </w:rPr>
              <w:t>mail</w:t>
            </w:r>
            <w:r w:rsidRPr="00EC2009">
              <w:rPr>
                <w:rFonts w:cs="Arial"/>
                <w:sz w:val="22"/>
                <w:szCs w:val="22"/>
              </w:rPr>
              <w:t>):</w:t>
            </w:r>
          </w:p>
        </w:tc>
        <w:tc>
          <w:tcPr>
            <w:tcW w:w="2760" w:type="dxa"/>
            <w:gridSpan w:val="5"/>
            <w:vAlign w:val="bottom"/>
          </w:tcPr>
          <w:p w:rsidR="00472EC5" w:rsidRPr="00EC2009" w:rsidRDefault="00472EC5" w:rsidP="00896627">
            <w:pPr>
              <w:pStyle w:val="a3"/>
              <w:rPr>
                <w:rFonts w:cs="Arial"/>
                <w:sz w:val="22"/>
                <w:szCs w:val="22"/>
              </w:rPr>
            </w:pPr>
          </w:p>
        </w:tc>
      </w:tr>
      <w:tr w:rsidR="00472EC5" w:rsidRPr="00EC2009" w:rsidTr="00472EC5">
        <w:tc>
          <w:tcPr>
            <w:tcW w:w="9800" w:type="dxa"/>
            <w:gridSpan w:val="16"/>
            <w:tcBorders>
              <w:top w:val="nil"/>
              <w:left w:val="nil"/>
              <w:bottom w:val="nil"/>
              <w:right w:val="nil"/>
            </w:tcBorders>
          </w:tcPr>
          <w:p w:rsidR="00472EC5" w:rsidRPr="00EC2009" w:rsidRDefault="00472EC5" w:rsidP="00896627">
            <w:pPr>
              <w:pStyle w:val="a3"/>
              <w:rPr>
                <w:rFonts w:cs="Arial"/>
                <w:sz w:val="22"/>
                <w:szCs w:val="22"/>
              </w:rPr>
            </w:pPr>
          </w:p>
          <w:p w:rsidR="00472EC5" w:rsidRPr="00EC2009" w:rsidRDefault="00472EC5" w:rsidP="00896627">
            <w:pPr>
              <w:pStyle w:val="a3"/>
              <w:rPr>
                <w:rFonts w:cs="Arial"/>
                <w:sz w:val="22"/>
                <w:szCs w:val="22"/>
              </w:rPr>
            </w:pPr>
            <w:r w:rsidRPr="00EC2009">
              <w:rPr>
                <w:rFonts w:cs="Arial"/>
                <w:sz w:val="22"/>
                <w:szCs w:val="22"/>
              </w:rPr>
              <w:t xml:space="preserve">Με ατομική μου ευθύνη και γνωρίζοντας τις κυρώσεις </w:t>
            </w:r>
            <w:r w:rsidRPr="00EC2009">
              <w:rPr>
                <w:rFonts w:cs="Arial"/>
                <w:sz w:val="22"/>
                <w:szCs w:val="22"/>
                <w:vertAlign w:val="superscript"/>
              </w:rPr>
              <w:t>(3)</w:t>
            </w:r>
            <w:r w:rsidRPr="00EC2009">
              <w:rPr>
                <w:rFonts w:cs="Arial"/>
                <w:sz w:val="22"/>
                <w:szCs w:val="22"/>
              </w:rPr>
              <w:t xml:space="preserve">, που προβλέπονται από τις διατάξεις της παρ. 6 του άρθρου 22 του Ν. 1599/1986, δηλώνω ότι: </w:t>
            </w:r>
          </w:p>
        </w:tc>
      </w:tr>
      <w:tr w:rsidR="00472EC5" w:rsidRPr="00EC2009" w:rsidTr="00472EC5">
        <w:tc>
          <w:tcPr>
            <w:tcW w:w="9800" w:type="dxa"/>
            <w:gridSpan w:val="16"/>
            <w:tcBorders>
              <w:top w:val="nil"/>
              <w:left w:val="nil"/>
              <w:bottom w:val="dashed" w:sz="4" w:space="0" w:color="auto"/>
              <w:right w:val="nil"/>
            </w:tcBorders>
          </w:tcPr>
          <w:p w:rsidR="00472EC5" w:rsidRPr="00EC2009" w:rsidRDefault="00472EC5" w:rsidP="00896627">
            <w:pPr>
              <w:pStyle w:val="a3"/>
              <w:rPr>
                <w:rFonts w:cs="Arial"/>
                <w:sz w:val="22"/>
                <w:szCs w:val="22"/>
              </w:rPr>
            </w:pPr>
            <w:r w:rsidRPr="00EC2009">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EC2009" w:rsidRDefault="00472EC5" w:rsidP="00896627">
            <w:pPr>
              <w:pStyle w:val="a3"/>
              <w:rPr>
                <w:rFonts w:cs="Arial"/>
                <w:sz w:val="22"/>
                <w:szCs w:val="22"/>
              </w:rPr>
            </w:pPr>
            <w:r w:rsidRPr="00EC2009">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EC2009" w:rsidRDefault="00472EC5" w:rsidP="00896627">
            <w:pPr>
              <w:pStyle w:val="a3"/>
              <w:rPr>
                <w:rFonts w:cs="Arial"/>
                <w:sz w:val="22"/>
                <w:szCs w:val="22"/>
              </w:rPr>
            </w:pPr>
            <w:r w:rsidRPr="00EC2009">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EC2009" w:rsidRDefault="00472EC5" w:rsidP="00896627">
            <w:pPr>
              <w:pStyle w:val="a3"/>
              <w:rPr>
                <w:rFonts w:cs="Arial"/>
                <w:sz w:val="22"/>
                <w:szCs w:val="22"/>
              </w:rPr>
            </w:pPr>
            <w:r w:rsidRPr="00EC2009">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EC2009" w:rsidRDefault="00472EC5" w:rsidP="00896627">
            <w:pPr>
              <w:pStyle w:val="a3"/>
              <w:rPr>
                <w:rFonts w:cs="Arial"/>
                <w:sz w:val="22"/>
                <w:szCs w:val="22"/>
              </w:rPr>
            </w:pPr>
            <w:r w:rsidRPr="00EC2009">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EC2009">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EC2009">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EC2009">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EC2009" w:rsidRDefault="00472EC5" w:rsidP="00896627">
            <w:pPr>
              <w:pStyle w:val="a3"/>
              <w:rPr>
                <w:rFonts w:cs="Arial"/>
                <w:sz w:val="22"/>
                <w:szCs w:val="22"/>
              </w:rPr>
            </w:pPr>
            <w:r w:rsidRPr="00EC2009">
              <w:rPr>
                <w:rFonts w:cs="Arial"/>
                <w:sz w:val="22"/>
                <w:szCs w:val="22"/>
              </w:rPr>
              <w:t xml:space="preserve"> τηρεί το σύνολο της ελληνικής Εργατικής κι Ασφαλιστικής Νομοθεσίας </w:t>
            </w:r>
          </w:p>
          <w:p w:rsidR="00472EC5" w:rsidRPr="00EC2009" w:rsidRDefault="00472EC5" w:rsidP="00896627">
            <w:pPr>
              <w:pStyle w:val="a3"/>
              <w:rPr>
                <w:rFonts w:cs="Arial"/>
                <w:sz w:val="22"/>
                <w:szCs w:val="22"/>
              </w:rPr>
            </w:pPr>
            <w:r w:rsidRPr="00EC2009">
              <w:rPr>
                <w:rFonts w:cs="Arial"/>
                <w:sz w:val="22"/>
                <w:szCs w:val="22"/>
              </w:rPr>
              <w:t>αποδέχονται ανεπιφύλακτα τους όρους της παρούσας πρόσκλησης,</w:t>
            </w:r>
          </w:p>
          <w:p w:rsidR="00472EC5" w:rsidRPr="00EC2009" w:rsidRDefault="00472EC5" w:rsidP="00896627">
            <w:pPr>
              <w:pStyle w:val="a3"/>
              <w:rPr>
                <w:rFonts w:cs="Arial"/>
                <w:sz w:val="22"/>
                <w:szCs w:val="22"/>
              </w:rPr>
            </w:pPr>
            <w:r w:rsidRPr="00EC2009">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EC2009" w:rsidRDefault="00472EC5" w:rsidP="00896627">
            <w:pPr>
              <w:pStyle w:val="a3"/>
              <w:rPr>
                <w:rFonts w:cs="Arial"/>
                <w:sz w:val="22"/>
                <w:szCs w:val="22"/>
              </w:rPr>
            </w:pPr>
            <w:r w:rsidRPr="00EC2009">
              <w:rPr>
                <w:rFonts w:cs="Arial"/>
                <w:sz w:val="22"/>
                <w:szCs w:val="22"/>
              </w:rPr>
              <w:t xml:space="preserve">τα προσφερόμενα είδη/υπηρεσίες καλύπτουν τις τεχνικές προδιαγραφές τις παρούσας πρόσκλησης, </w:t>
            </w:r>
          </w:p>
          <w:p w:rsidR="00472EC5" w:rsidRPr="00EC2009" w:rsidRDefault="00472EC5" w:rsidP="00896627">
            <w:pPr>
              <w:pStyle w:val="a3"/>
              <w:rPr>
                <w:rFonts w:cs="Arial"/>
                <w:sz w:val="22"/>
                <w:szCs w:val="22"/>
              </w:rPr>
            </w:pPr>
            <w:r w:rsidRPr="00EC2009">
              <w:rPr>
                <w:rFonts w:cs="Arial"/>
                <w:sz w:val="22"/>
                <w:szCs w:val="22"/>
              </w:rPr>
              <w:t xml:space="preserve">τα στοιχεία που αναφέρονται στην προσφορά είναι αληθή και ακριβή, </w:t>
            </w:r>
          </w:p>
          <w:p w:rsidR="00472EC5" w:rsidRPr="00EC2009" w:rsidRDefault="00472EC5" w:rsidP="00896627">
            <w:pPr>
              <w:pStyle w:val="a3"/>
              <w:rPr>
                <w:rFonts w:cs="Arial"/>
                <w:sz w:val="22"/>
                <w:szCs w:val="22"/>
              </w:rPr>
            </w:pPr>
            <w:r w:rsidRPr="00EC2009">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EC2009" w:rsidRDefault="00472EC5" w:rsidP="00896627">
            <w:pPr>
              <w:pStyle w:val="a3"/>
              <w:rPr>
                <w:rFonts w:cs="Arial"/>
                <w:sz w:val="22"/>
                <w:szCs w:val="22"/>
              </w:rPr>
            </w:pPr>
            <w:r w:rsidRPr="00EC2009">
              <w:rPr>
                <w:rFonts w:cs="Arial"/>
                <w:sz w:val="22"/>
                <w:szCs w:val="22"/>
              </w:rPr>
              <w:t xml:space="preserve">συμμετέχει με μόνο μία προσφορά στο πλαίσιο του παρόντος διαγωνισμού, </w:t>
            </w:r>
          </w:p>
          <w:p w:rsidR="00472EC5" w:rsidRPr="00EC2009" w:rsidRDefault="00472EC5" w:rsidP="00896627">
            <w:pPr>
              <w:pStyle w:val="a3"/>
              <w:rPr>
                <w:rFonts w:cs="Arial"/>
                <w:sz w:val="22"/>
                <w:szCs w:val="22"/>
              </w:rPr>
            </w:pPr>
            <w:r w:rsidRPr="00EC2009">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EC2009" w:rsidRDefault="00472EC5" w:rsidP="00896627">
            <w:pPr>
              <w:pStyle w:val="a3"/>
              <w:rPr>
                <w:rFonts w:cs="Arial"/>
                <w:sz w:val="22"/>
                <w:szCs w:val="22"/>
              </w:rPr>
            </w:pPr>
            <w:r w:rsidRPr="00EC2009">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EC2009" w:rsidRDefault="00472EC5" w:rsidP="00896627">
            <w:pPr>
              <w:pStyle w:val="a3"/>
              <w:rPr>
                <w:rFonts w:cs="Arial"/>
                <w:sz w:val="22"/>
                <w:szCs w:val="22"/>
              </w:rPr>
            </w:pPr>
            <w:r w:rsidRPr="00EC2009">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EC2009" w:rsidRDefault="00472EC5" w:rsidP="00896627">
            <w:pPr>
              <w:pStyle w:val="a3"/>
              <w:rPr>
                <w:rFonts w:cs="Arial"/>
                <w:sz w:val="22"/>
                <w:szCs w:val="22"/>
              </w:rPr>
            </w:pPr>
            <w:r w:rsidRPr="00EC2009">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EC2009" w:rsidRDefault="00472EC5" w:rsidP="00896627">
            <w:pPr>
              <w:pStyle w:val="a3"/>
              <w:rPr>
                <w:rFonts w:cs="Arial"/>
                <w:sz w:val="22"/>
                <w:szCs w:val="22"/>
              </w:rPr>
            </w:pPr>
          </w:p>
        </w:tc>
      </w:tr>
    </w:tbl>
    <w:p w:rsidR="00472EC5" w:rsidRPr="00EC2009" w:rsidRDefault="00472EC5" w:rsidP="00896627">
      <w:pPr>
        <w:pStyle w:val="a3"/>
        <w:rPr>
          <w:rFonts w:cs="Arial"/>
          <w:sz w:val="22"/>
          <w:szCs w:val="22"/>
        </w:rPr>
      </w:pPr>
    </w:p>
    <w:p w:rsidR="00472EC5" w:rsidRPr="00EC2009" w:rsidRDefault="00472EC5" w:rsidP="00896627">
      <w:pPr>
        <w:pStyle w:val="a3"/>
        <w:rPr>
          <w:rFonts w:cs="Arial"/>
          <w:sz w:val="22"/>
          <w:szCs w:val="22"/>
        </w:rPr>
      </w:pPr>
      <w:r w:rsidRPr="00EC2009">
        <w:rPr>
          <w:rFonts w:cs="Arial"/>
          <w:sz w:val="22"/>
          <w:szCs w:val="22"/>
        </w:rPr>
        <w:t>Ημερομηνία:      ……….20……</w:t>
      </w:r>
    </w:p>
    <w:p w:rsidR="00472EC5" w:rsidRPr="00EC2009" w:rsidRDefault="00472EC5" w:rsidP="00896627">
      <w:pPr>
        <w:pStyle w:val="a3"/>
        <w:rPr>
          <w:rFonts w:cs="Arial"/>
          <w:sz w:val="22"/>
          <w:szCs w:val="22"/>
        </w:rPr>
      </w:pPr>
      <w:r w:rsidRPr="00EC2009">
        <w:rPr>
          <w:rFonts w:cs="Arial"/>
          <w:sz w:val="22"/>
          <w:szCs w:val="22"/>
        </w:rPr>
        <w:t>Ο – Η Δηλ.</w:t>
      </w:r>
    </w:p>
    <w:p w:rsidR="00472EC5" w:rsidRPr="00EC2009" w:rsidRDefault="00472EC5" w:rsidP="00896627">
      <w:pPr>
        <w:pStyle w:val="a3"/>
        <w:rPr>
          <w:rFonts w:cs="Arial"/>
          <w:sz w:val="22"/>
          <w:szCs w:val="22"/>
        </w:rPr>
      </w:pPr>
      <w:r w:rsidRPr="00EC2009">
        <w:rPr>
          <w:rFonts w:cs="Arial"/>
          <w:sz w:val="22"/>
          <w:szCs w:val="22"/>
        </w:rPr>
        <w:t>(Υπογραφή)</w:t>
      </w:r>
    </w:p>
    <w:p w:rsidR="00472EC5" w:rsidRPr="00EC2009" w:rsidRDefault="00472EC5" w:rsidP="00896627">
      <w:pPr>
        <w:pStyle w:val="a3"/>
        <w:rPr>
          <w:rFonts w:cs="Arial"/>
          <w:sz w:val="22"/>
          <w:szCs w:val="22"/>
        </w:rPr>
      </w:pPr>
      <w:r w:rsidRPr="00EC2009">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EC2009" w:rsidRDefault="00472EC5" w:rsidP="00896627">
      <w:pPr>
        <w:pStyle w:val="a3"/>
        <w:rPr>
          <w:rFonts w:cs="Arial"/>
          <w:sz w:val="22"/>
          <w:szCs w:val="22"/>
        </w:rPr>
      </w:pPr>
      <w:r w:rsidRPr="00EC2009">
        <w:rPr>
          <w:rFonts w:cs="Arial"/>
          <w:sz w:val="22"/>
          <w:szCs w:val="22"/>
        </w:rPr>
        <w:t xml:space="preserve">(2) Αναγράφεται ολογράφως. </w:t>
      </w:r>
    </w:p>
    <w:p w:rsidR="00472EC5" w:rsidRPr="00EC2009" w:rsidRDefault="00472EC5" w:rsidP="00896627">
      <w:pPr>
        <w:pStyle w:val="a3"/>
        <w:rPr>
          <w:rFonts w:cs="Arial"/>
          <w:sz w:val="22"/>
          <w:szCs w:val="22"/>
        </w:rPr>
      </w:pPr>
      <w:r w:rsidRPr="00EC2009">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456C60" w:rsidRDefault="00472EC5" w:rsidP="005D3356">
      <w:pPr>
        <w:pStyle w:val="a3"/>
        <w:rPr>
          <w:rFonts w:cs="Arial"/>
          <w:sz w:val="22"/>
          <w:szCs w:val="22"/>
        </w:rPr>
      </w:pPr>
      <w:r w:rsidRPr="00EC2009">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56C60" w:rsidRDefault="00472EC5" w:rsidP="005D3356">
      <w:pPr>
        <w:pStyle w:val="a3"/>
        <w:rPr>
          <w:rFonts w:cs="Arial"/>
          <w:b/>
          <w:sz w:val="22"/>
          <w:szCs w:val="22"/>
        </w:rPr>
      </w:pPr>
    </w:p>
    <w:sectPr w:rsidR="00472EC5" w:rsidRPr="00456C60"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75D" w:rsidRDefault="0061775D">
      <w:r>
        <w:separator/>
      </w:r>
    </w:p>
  </w:endnote>
  <w:endnote w:type="continuationSeparator" w:id="0">
    <w:p w:rsidR="0061775D" w:rsidRDefault="006177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5D" w:rsidRDefault="00B0470C" w:rsidP="003531C7">
    <w:pPr>
      <w:pStyle w:val="a5"/>
      <w:framePr w:wrap="around" w:vAnchor="text" w:hAnchor="margin" w:xAlign="right" w:y="1"/>
      <w:rPr>
        <w:rStyle w:val="a7"/>
      </w:rPr>
    </w:pPr>
    <w:r>
      <w:rPr>
        <w:rStyle w:val="a7"/>
      </w:rPr>
      <w:fldChar w:fldCharType="begin"/>
    </w:r>
    <w:r w:rsidR="0061775D">
      <w:rPr>
        <w:rStyle w:val="a7"/>
      </w:rPr>
      <w:instrText xml:space="preserve">PAGE  </w:instrText>
    </w:r>
    <w:r>
      <w:rPr>
        <w:rStyle w:val="a7"/>
      </w:rPr>
      <w:fldChar w:fldCharType="end"/>
    </w:r>
  </w:p>
  <w:p w:rsidR="0061775D" w:rsidRDefault="0061775D"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5D" w:rsidRDefault="00B0470C" w:rsidP="003531C7">
    <w:pPr>
      <w:pStyle w:val="a5"/>
      <w:framePr w:wrap="around" w:vAnchor="text" w:hAnchor="margin" w:xAlign="right" w:y="1"/>
      <w:rPr>
        <w:rStyle w:val="a7"/>
      </w:rPr>
    </w:pPr>
    <w:r>
      <w:rPr>
        <w:rStyle w:val="a7"/>
      </w:rPr>
      <w:fldChar w:fldCharType="begin"/>
    </w:r>
    <w:r w:rsidR="0061775D">
      <w:rPr>
        <w:rStyle w:val="a7"/>
      </w:rPr>
      <w:instrText xml:space="preserve">PAGE  </w:instrText>
    </w:r>
    <w:r>
      <w:rPr>
        <w:rStyle w:val="a7"/>
      </w:rPr>
      <w:fldChar w:fldCharType="separate"/>
    </w:r>
    <w:r w:rsidR="002B362F">
      <w:rPr>
        <w:rStyle w:val="a7"/>
        <w:noProof/>
      </w:rPr>
      <w:t>10</w:t>
    </w:r>
    <w:r>
      <w:rPr>
        <w:rStyle w:val="a7"/>
      </w:rPr>
      <w:fldChar w:fldCharType="end"/>
    </w:r>
  </w:p>
  <w:p w:rsidR="0061775D" w:rsidRDefault="0061775D"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75D" w:rsidRDefault="0061775D">
      <w:r>
        <w:separator/>
      </w:r>
    </w:p>
  </w:footnote>
  <w:footnote w:type="continuationSeparator" w:id="0">
    <w:p w:rsidR="0061775D" w:rsidRDefault="006177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5D" w:rsidRDefault="0061775D">
    <w:pPr>
      <w:pStyle w:val="a3"/>
    </w:pPr>
    <w:r>
      <w:t xml:space="preserve">                                                                      </w:t>
    </w:r>
  </w:p>
  <w:p w:rsidR="0061775D" w:rsidRDefault="0061775D">
    <w:pPr>
      <w:pStyle w:val="a3"/>
    </w:pPr>
  </w:p>
  <w:p w:rsidR="0061775D" w:rsidRDefault="0061775D">
    <w:pPr>
      <w:pStyle w:val="a3"/>
    </w:pPr>
    <w:r>
      <w:t xml:space="preserve">                                                                                 </w:t>
    </w:r>
  </w:p>
  <w:p w:rsidR="0061775D" w:rsidRDefault="0061775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10C63B2"/>
    <w:multiLevelType w:val="hybridMultilevel"/>
    <w:tmpl w:val="E506A5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274ECD"/>
    <w:multiLevelType w:val="hybridMultilevel"/>
    <w:tmpl w:val="C75A4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6">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EB864C2"/>
    <w:multiLevelType w:val="multilevel"/>
    <w:tmpl w:val="40E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34901D6"/>
    <w:multiLevelType w:val="hybridMultilevel"/>
    <w:tmpl w:val="A78E8C88"/>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4">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6">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1">
    <w:nsid w:val="5FC43E65"/>
    <w:multiLevelType w:val="multilevel"/>
    <w:tmpl w:val="D660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FA2240"/>
    <w:multiLevelType w:val="hybridMultilevel"/>
    <w:tmpl w:val="65BC49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4">
    <w:nsid w:val="6AFE647F"/>
    <w:multiLevelType w:val="hybridMultilevel"/>
    <w:tmpl w:val="5C267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B5D2D26"/>
    <w:multiLevelType w:val="hybridMultilevel"/>
    <w:tmpl w:val="595480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F035F7B"/>
    <w:multiLevelType w:val="hybridMultilevel"/>
    <w:tmpl w:val="8D22C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6"/>
  </w:num>
  <w:num w:numId="3">
    <w:abstractNumId w:val="33"/>
  </w:num>
  <w:num w:numId="4">
    <w:abstractNumId w:val="5"/>
  </w:num>
  <w:num w:numId="5">
    <w:abstractNumId w:val="38"/>
  </w:num>
  <w:num w:numId="6">
    <w:abstractNumId w:val="10"/>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5"/>
  </w:num>
  <w:num w:numId="10">
    <w:abstractNumId w:val="30"/>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6"/>
  </w:num>
  <w:num w:numId="15">
    <w:abstractNumId w:val="21"/>
  </w:num>
  <w:num w:numId="16">
    <w:abstractNumId w:val="26"/>
  </w:num>
  <w:num w:numId="17">
    <w:abstractNumId w:val="28"/>
  </w:num>
  <w:num w:numId="18">
    <w:abstractNumId w:val="27"/>
  </w:num>
  <w:num w:numId="19">
    <w:abstractNumId w:val="17"/>
  </w:num>
  <w:num w:numId="20">
    <w:abstractNumId w:val="16"/>
  </w:num>
  <w:num w:numId="21">
    <w:abstractNumId w:val="15"/>
  </w:num>
  <w:num w:numId="22">
    <w:abstractNumId w:val="23"/>
  </w:num>
  <w:num w:numId="23">
    <w:abstractNumId w:val="22"/>
  </w:num>
  <w:num w:numId="24">
    <w:abstractNumId w:val="19"/>
  </w:num>
  <w:num w:numId="25">
    <w:abstractNumId w:val="18"/>
  </w:num>
  <w:num w:numId="26">
    <w:abstractNumId w:val="9"/>
  </w:num>
  <w:num w:numId="27">
    <w:abstractNumId w:val="37"/>
  </w:num>
  <w:num w:numId="28">
    <w:abstractNumId w:val="24"/>
  </w:num>
  <w:num w:numId="29">
    <w:abstractNumId w:val="13"/>
  </w:num>
  <w:num w:numId="30">
    <w:abstractNumId w:val="7"/>
  </w:num>
  <w:num w:numId="31">
    <w:abstractNumId w:val="14"/>
  </w:num>
  <w:num w:numId="32">
    <w:abstractNumId w:val="12"/>
  </w:num>
  <w:num w:numId="33">
    <w:abstractNumId w:val="3"/>
  </w:num>
  <w:num w:numId="34">
    <w:abstractNumId w:val="11"/>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2"/>
  </w:num>
  <w:num w:numId="37">
    <w:abstractNumId w:val="4"/>
  </w:num>
  <w:num w:numId="38">
    <w:abstractNumId w:val="32"/>
  </w:num>
  <w:num w:numId="39">
    <w:abstractNumId w:val="35"/>
  </w:num>
  <w:num w:numId="40">
    <w:abstractNumId w:val="31"/>
  </w:num>
  <w:num w:numId="41">
    <w:abstractNumId w:val="8"/>
  </w:num>
  <w:num w:numId="42">
    <w:abstractNumId w:val="34"/>
  </w:num>
  <w:num w:numId="43">
    <w:abstractNumId w:val="3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3489"/>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A2A38"/>
    <w:rsid w:val="000B0E3A"/>
    <w:rsid w:val="000B18A9"/>
    <w:rsid w:val="000D2C19"/>
    <w:rsid w:val="000D5EA8"/>
    <w:rsid w:val="000E16AE"/>
    <w:rsid w:val="000E4370"/>
    <w:rsid w:val="000F495B"/>
    <w:rsid w:val="00110460"/>
    <w:rsid w:val="001111AC"/>
    <w:rsid w:val="001112ED"/>
    <w:rsid w:val="00122847"/>
    <w:rsid w:val="001241AE"/>
    <w:rsid w:val="00140AE9"/>
    <w:rsid w:val="00166A72"/>
    <w:rsid w:val="00174079"/>
    <w:rsid w:val="00177344"/>
    <w:rsid w:val="0018217B"/>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925CF"/>
    <w:rsid w:val="002A5172"/>
    <w:rsid w:val="002B362F"/>
    <w:rsid w:val="002B4034"/>
    <w:rsid w:val="002B4604"/>
    <w:rsid w:val="002C245E"/>
    <w:rsid w:val="002C2A2C"/>
    <w:rsid w:val="002D2848"/>
    <w:rsid w:val="002E5B0C"/>
    <w:rsid w:val="002F1376"/>
    <w:rsid w:val="00301BD2"/>
    <w:rsid w:val="00303A10"/>
    <w:rsid w:val="00306743"/>
    <w:rsid w:val="00307E81"/>
    <w:rsid w:val="0032603A"/>
    <w:rsid w:val="0034060D"/>
    <w:rsid w:val="003422E2"/>
    <w:rsid w:val="0034564A"/>
    <w:rsid w:val="003531C7"/>
    <w:rsid w:val="003623C7"/>
    <w:rsid w:val="00362579"/>
    <w:rsid w:val="00392559"/>
    <w:rsid w:val="003968F2"/>
    <w:rsid w:val="003D5DC6"/>
    <w:rsid w:val="003E0E43"/>
    <w:rsid w:val="003E35F0"/>
    <w:rsid w:val="003E5BCD"/>
    <w:rsid w:val="00400D90"/>
    <w:rsid w:val="004144BB"/>
    <w:rsid w:val="00427ED1"/>
    <w:rsid w:val="00430CEB"/>
    <w:rsid w:val="0043305E"/>
    <w:rsid w:val="00445D31"/>
    <w:rsid w:val="0045484B"/>
    <w:rsid w:val="00456AF8"/>
    <w:rsid w:val="00456C60"/>
    <w:rsid w:val="00472EC5"/>
    <w:rsid w:val="00475724"/>
    <w:rsid w:val="00481699"/>
    <w:rsid w:val="00481E4F"/>
    <w:rsid w:val="00482E85"/>
    <w:rsid w:val="00490E45"/>
    <w:rsid w:val="004D007F"/>
    <w:rsid w:val="00507C16"/>
    <w:rsid w:val="005208CF"/>
    <w:rsid w:val="00531830"/>
    <w:rsid w:val="00534037"/>
    <w:rsid w:val="005351FF"/>
    <w:rsid w:val="005450B6"/>
    <w:rsid w:val="00560EEA"/>
    <w:rsid w:val="005663BC"/>
    <w:rsid w:val="00570459"/>
    <w:rsid w:val="00597573"/>
    <w:rsid w:val="005A6754"/>
    <w:rsid w:val="005B00C8"/>
    <w:rsid w:val="005B481C"/>
    <w:rsid w:val="005B4DAE"/>
    <w:rsid w:val="005D3356"/>
    <w:rsid w:val="005D3534"/>
    <w:rsid w:val="005E0432"/>
    <w:rsid w:val="005E5D69"/>
    <w:rsid w:val="005E6413"/>
    <w:rsid w:val="005E73AE"/>
    <w:rsid w:val="005F2BC2"/>
    <w:rsid w:val="0060030B"/>
    <w:rsid w:val="0061289F"/>
    <w:rsid w:val="0061775D"/>
    <w:rsid w:val="00642526"/>
    <w:rsid w:val="006461F3"/>
    <w:rsid w:val="00646AED"/>
    <w:rsid w:val="0065305E"/>
    <w:rsid w:val="006818D2"/>
    <w:rsid w:val="00681A51"/>
    <w:rsid w:val="0068715E"/>
    <w:rsid w:val="006B277A"/>
    <w:rsid w:val="006E4404"/>
    <w:rsid w:val="006E6F6C"/>
    <w:rsid w:val="006F70A3"/>
    <w:rsid w:val="007035BB"/>
    <w:rsid w:val="00720702"/>
    <w:rsid w:val="0072164F"/>
    <w:rsid w:val="0072345E"/>
    <w:rsid w:val="00746015"/>
    <w:rsid w:val="00750CBC"/>
    <w:rsid w:val="00754705"/>
    <w:rsid w:val="007639CD"/>
    <w:rsid w:val="00765EB2"/>
    <w:rsid w:val="00770761"/>
    <w:rsid w:val="00770CCF"/>
    <w:rsid w:val="007A41CC"/>
    <w:rsid w:val="007B1F29"/>
    <w:rsid w:val="007B22B8"/>
    <w:rsid w:val="007C7B7F"/>
    <w:rsid w:val="007D17E0"/>
    <w:rsid w:val="008009A2"/>
    <w:rsid w:val="00802A8F"/>
    <w:rsid w:val="00813C16"/>
    <w:rsid w:val="00814110"/>
    <w:rsid w:val="00821E1C"/>
    <w:rsid w:val="0083492B"/>
    <w:rsid w:val="00835551"/>
    <w:rsid w:val="00837ECA"/>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06592"/>
    <w:rsid w:val="00915792"/>
    <w:rsid w:val="00923FFA"/>
    <w:rsid w:val="00950B43"/>
    <w:rsid w:val="00957A6C"/>
    <w:rsid w:val="00977537"/>
    <w:rsid w:val="00983EFB"/>
    <w:rsid w:val="009935C2"/>
    <w:rsid w:val="00995DE3"/>
    <w:rsid w:val="009A0E84"/>
    <w:rsid w:val="009A3BDB"/>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0470C"/>
    <w:rsid w:val="00B2789E"/>
    <w:rsid w:val="00B35678"/>
    <w:rsid w:val="00B35CE0"/>
    <w:rsid w:val="00B46F7F"/>
    <w:rsid w:val="00B661AC"/>
    <w:rsid w:val="00B86D1F"/>
    <w:rsid w:val="00BA0C2A"/>
    <w:rsid w:val="00BA2039"/>
    <w:rsid w:val="00BB5730"/>
    <w:rsid w:val="00BB7E89"/>
    <w:rsid w:val="00BC3384"/>
    <w:rsid w:val="00BD465D"/>
    <w:rsid w:val="00BF1C2D"/>
    <w:rsid w:val="00BF52DC"/>
    <w:rsid w:val="00C10260"/>
    <w:rsid w:val="00C112D3"/>
    <w:rsid w:val="00C17EAA"/>
    <w:rsid w:val="00C32DD8"/>
    <w:rsid w:val="00C34691"/>
    <w:rsid w:val="00C550F5"/>
    <w:rsid w:val="00C6100B"/>
    <w:rsid w:val="00C626BC"/>
    <w:rsid w:val="00C62B2D"/>
    <w:rsid w:val="00C65270"/>
    <w:rsid w:val="00C70A69"/>
    <w:rsid w:val="00C80589"/>
    <w:rsid w:val="00C8639F"/>
    <w:rsid w:val="00C87E76"/>
    <w:rsid w:val="00CB454B"/>
    <w:rsid w:val="00CC2BD3"/>
    <w:rsid w:val="00CE70AA"/>
    <w:rsid w:val="00CF3A1C"/>
    <w:rsid w:val="00CF650C"/>
    <w:rsid w:val="00CF7393"/>
    <w:rsid w:val="00D022E0"/>
    <w:rsid w:val="00D14A62"/>
    <w:rsid w:val="00D33FA0"/>
    <w:rsid w:val="00D350E5"/>
    <w:rsid w:val="00D368A0"/>
    <w:rsid w:val="00D56325"/>
    <w:rsid w:val="00D64C77"/>
    <w:rsid w:val="00D64DFE"/>
    <w:rsid w:val="00D67143"/>
    <w:rsid w:val="00D77273"/>
    <w:rsid w:val="00DB707B"/>
    <w:rsid w:val="00DC1083"/>
    <w:rsid w:val="00E0390F"/>
    <w:rsid w:val="00E215F9"/>
    <w:rsid w:val="00E5255E"/>
    <w:rsid w:val="00E62CB9"/>
    <w:rsid w:val="00E84907"/>
    <w:rsid w:val="00E96FD3"/>
    <w:rsid w:val="00EA4C64"/>
    <w:rsid w:val="00EA63DE"/>
    <w:rsid w:val="00EB0C29"/>
    <w:rsid w:val="00EB2C62"/>
    <w:rsid w:val="00EC1721"/>
    <w:rsid w:val="00EC2009"/>
    <w:rsid w:val="00ED0C04"/>
    <w:rsid w:val="00ED22A2"/>
    <w:rsid w:val="00ED68A4"/>
    <w:rsid w:val="00EE7DA6"/>
    <w:rsid w:val="00EF1097"/>
    <w:rsid w:val="00EF22DA"/>
    <w:rsid w:val="00F00F4D"/>
    <w:rsid w:val="00F3695D"/>
    <w:rsid w:val="00F4576B"/>
    <w:rsid w:val="00F46485"/>
    <w:rsid w:val="00F46EF8"/>
    <w:rsid w:val="00F51224"/>
    <w:rsid w:val="00F60A69"/>
    <w:rsid w:val="00F97C40"/>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F995-F424-4525-9BDF-786C74D7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13</Pages>
  <Words>2555</Words>
  <Characters>14938</Characters>
  <Application>Microsoft Office Word</Application>
  <DocSecurity>0</DocSecurity>
  <Lines>124</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17459</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19</cp:revision>
  <cp:lastPrinted>2025-11-04T10:54:00Z</cp:lastPrinted>
  <dcterms:created xsi:type="dcterms:W3CDTF">2026-01-27T06:57:00Z</dcterms:created>
  <dcterms:modified xsi:type="dcterms:W3CDTF">2026-02-10T10:03:00Z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